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50" w:rsidRDefault="00E10F50" w:rsidP="00E10F50">
      <w:pPr>
        <w:pStyle w:val="Heading1"/>
      </w:pPr>
      <w:bookmarkStart w:id="0" w:name="_Toc46678979"/>
      <w:bookmarkStart w:id="1" w:name="_GoBack"/>
      <w:bookmarkEnd w:id="1"/>
      <w:r>
        <w:t>Combined Clinical Governance Checklist</w:t>
      </w:r>
      <w:bookmarkEnd w:id="0"/>
    </w:p>
    <w:p w:rsidR="00E10F50" w:rsidRDefault="00E10F50" w:rsidP="00E10F50"/>
    <w:tbl>
      <w:tblPr>
        <w:tblStyle w:val="TableGrid"/>
        <w:tblW w:w="9493" w:type="dxa"/>
        <w:tblLook w:val="04A0" w:firstRow="1" w:lastRow="0" w:firstColumn="1" w:lastColumn="0" w:noHBand="0" w:noVBand="1"/>
      </w:tblPr>
      <w:tblGrid>
        <w:gridCol w:w="2637"/>
        <w:gridCol w:w="4729"/>
        <w:gridCol w:w="993"/>
        <w:gridCol w:w="1134"/>
      </w:tblGrid>
      <w:tr w:rsidR="00E10F50" w:rsidTr="00CB3DDE">
        <w:tc>
          <w:tcPr>
            <w:tcW w:w="7366" w:type="dxa"/>
            <w:gridSpan w:val="2"/>
          </w:tcPr>
          <w:p w:rsidR="00E10F50" w:rsidRDefault="00E10F50" w:rsidP="00CB3DDE">
            <w:r>
              <w:t>Organisational responsibility</w:t>
            </w:r>
          </w:p>
          <w:p w:rsidR="00E10F50" w:rsidRDefault="00E10F50" w:rsidP="00CB3DDE"/>
        </w:tc>
        <w:tc>
          <w:tcPr>
            <w:tcW w:w="993" w:type="dxa"/>
          </w:tcPr>
          <w:p w:rsidR="00E10F50" w:rsidRDefault="00E10F50" w:rsidP="00CB3DDE">
            <w:r>
              <w:t>Done</w:t>
            </w:r>
          </w:p>
        </w:tc>
        <w:tc>
          <w:tcPr>
            <w:tcW w:w="1134" w:type="dxa"/>
          </w:tcPr>
          <w:p w:rsidR="00E10F50" w:rsidRDefault="00E10F50" w:rsidP="00CB3DDE">
            <w:r>
              <w:t>Review Date</w:t>
            </w:r>
          </w:p>
        </w:tc>
      </w:tr>
      <w:tr w:rsidR="00E10F50" w:rsidTr="00CB3DDE">
        <w:tc>
          <w:tcPr>
            <w:tcW w:w="2637" w:type="dxa"/>
          </w:tcPr>
          <w:p w:rsidR="00E10F50" w:rsidRDefault="00E10F50" w:rsidP="00CB3DDE">
            <w:r w:rsidRPr="00137036">
              <w:rPr>
                <w:b/>
              </w:rPr>
              <w:t>Service Level Agreement</w:t>
            </w: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Contract monitoring arrangements</w:t>
            </w:r>
          </w:p>
          <w:p w:rsidR="00E10F50" w:rsidRDefault="00E10F50" w:rsidP="00CB3DDE"/>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Procedures to cover sickness, annual leave and sick leave</w:t>
            </w:r>
          </w:p>
          <w:p w:rsidR="00E10F50" w:rsidRDefault="00E10F50" w:rsidP="00CB3DDE"/>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Procedures to cover sickness, annual leave and sick leave</w:t>
            </w:r>
          </w:p>
          <w:p w:rsidR="00E10F50" w:rsidRDefault="00E10F50" w:rsidP="00CB3DDE"/>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CQC adherence (MSKR)</w:t>
            </w:r>
          </w:p>
          <w:p w:rsidR="00E10F50" w:rsidRDefault="00E10F50" w:rsidP="00CB3DDE"/>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Priorities and strategic direction set and communicated</w:t>
            </w:r>
          </w:p>
          <w:p w:rsidR="00E10F50" w:rsidRDefault="00E10F50" w:rsidP="00CB3DDE"/>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Planning and resources allocation</w:t>
            </w:r>
          </w:p>
          <w:p w:rsidR="00E10F50" w:rsidRDefault="00E10F50" w:rsidP="00CB3DDE"/>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Legislative requirements are complied with</w:t>
            </w:r>
          </w:p>
          <w:p w:rsidR="00E10F50" w:rsidRPr="00137036"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137036" w:rsidRDefault="00E10F50" w:rsidP="00CB3DDE">
            <w:pPr>
              <w:rPr>
                <w:b/>
              </w:rPr>
            </w:pPr>
            <w:r w:rsidRPr="00137036">
              <w:rPr>
                <w:b/>
              </w:rPr>
              <w:t>Organisational and committee structures, systems and processes are in place</w:t>
            </w:r>
          </w:p>
          <w:p w:rsidR="00E10F50" w:rsidRPr="00137036"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pPr>
              <w:rPr>
                <w:b/>
              </w:rPr>
            </w:pPr>
            <w:r w:rsidRPr="00137036">
              <w:rPr>
                <w:b/>
              </w:rPr>
              <w:t xml:space="preserve">Roles and responsibilities </w:t>
            </w:r>
            <w:r w:rsidRPr="00137036">
              <w:rPr>
                <w:b/>
              </w:rPr>
              <w:lastRenderedPageBreak/>
              <w:t>are clearly defined</w:t>
            </w:r>
          </w:p>
          <w:p w:rsidR="00E10F50" w:rsidRPr="00137036"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pPr>
              <w:rPr>
                <w:b/>
              </w:rPr>
            </w:pPr>
            <w:r>
              <w:rPr>
                <w:b/>
              </w:rPr>
              <w:t>Whistle blower policy and processes</w:t>
            </w:r>
          </w:p>
          <w:p w:rsidR="00E10F50" w:rsidRPr="00137036"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pPr>
              <w:rPr>
                <w:b/>
              </w:rPr>
            </w:pPr>
            <w:r>
              <w:rPr>
                <w:b/>
              </w:rPr>
              <w:t xml:space="preserve">Processes for staff complaints </w:t>
            </w:r>
          </w:p>
          <w:p w:rsidR="00E10F50" w:rsidRPr="00137036"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pPr>
              <w:rPr>
                <w:b/>
              </w:rPr>
            </w:pPr>
            <w:r>
              <w:rPr>
                <w:b/>
              </w:rPr>
              <w:t>Fraud policies and procedures</w:t>
            </w:r>
          </w:p>
          <w:p w:rsidR="00E10F50" w:rsidRPr="00137036"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Pr="00E9017F" w:rsidRDefault="00E10F50" w:rsidP="00CB3DDE">
            <w:r>
              <w:rPr>
                <w:b/>
              </w:rPr>
              <w:t xml:space="preserve">Finance policy: </w:t>
            </w:r>
          </w:p>
          <w:p w:rsidR="00E10F50" w:rsidRPr="00137036" w:rsidRDefault="00E10F50" w:rsidP="00CB3DDE">
            <w:pPr>
              <w:rPr>
                <w:b/>
              </w:rPr>
            </w:pPr>
          </w:p>
        </w:tc>
        <w:tc>
          <w:tcPr>
            <w:tcW w:w="4729" w:type="dxa"/>
          </w:tcPr>
          <w:p w:rsidR="00E10F50" w:rsidRDefault="00E10F50" w:rsidP="00CB3DDE">
            <w:r>
              <w:t>including expenses and expenditure</w:t>
            </w:r>
          </w:p>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pPr>
              <w:rPr>
                <w:b/>
              </w:rPr>
            </w:pPr>
            <w:r>
              <w:rPr>
                <w:b/>
              </w:rPr>
              <w:t xml:space="preserve">Insurance: </w:t>
            </w:r>
          </w:p>
          <w:p w:rsidR="00E10F50" w:rsidRDefault="00E10F50" w:rsidP="00CB3DDE">
            <w:pPr>
              <w:rPr>
                <w:b/>
              </w:rPr>
            </w:pPr>
          </w:p>
        </w:tc>
        <w:tc>
          <w:tcPr>
            <w:tcW w:w="4729" w:type="dxa"/>
          </w:tcPr>
          <w:p w:rsidR="00E10F50" w:rsidRDefault="00E10F50" w:rsidP="00CB3DDE">
            <w:r w:rsidRPr="00E9017F">
              <w:t>practice</w:t>
            </w:r>
            <w:r>
              <w:t>, public liability, indemnity</w:t>
            </w:r>
          </w:p>
        </w:tc>
        <w:tc>
          <w:tcPr>
            <w:tcW w:w="993" w:type="dxa"/>
          </w:tcPr>
          <w:p w:rsidR="00E10F50" w:rsidRPr="00E9017F" w:rsidRDefault="00E10F50" w:rsidP="00CB3DDE"/>
        </w:tc>
        <w:tc>
          <w:tcPr>
            <w:tcW w:w="1134" w:type="dxa"/>
          </w:tcPr>
          <w:p w:rsidR="00E10F50" w:rsidRPr="00E9017F" w:rsidRDefault="00E10F50" w:rsidP="00CB3DDE"/>
        </w:tc>
      </w:tr>
      <w:tr w:rsidR="00E10F50" w:rsidTr="00CB3DDE">
        <w:tc>
          <w:tcPr>
            <w:tcW w:w="2637" w:type="dxa"/>
          </w:tcPr>
          <w:p w:rsidR="00E10F50" w:rsidRDefault="00E10F50" w:rsidP="00CB3DDE">
            <w:r>
              <w:rPr>
                <w:b/>
              </w:rPr>
              <w:t xml:space="preserve">Facilities and premises: </w:t>
            </w:r>
          </w:p>
          <w:p w:rsidR="00E10F50" w:rsidRDefault="00E10F50" w:rsidP="00CB3DDE">
            <w:pPr>
              <w:rPr>
                <w:b/>
              </w:rPr>
            </w:pPr>
          </w:p>
        </w:tc>
        <w:tc>
          <w:tcPr>
            <w:tcW w:w="4729" w:type="dxa"/>
          </w:tcPr>
          <w:p w:rsidR="00E10F50" w:rsidRDefault="00E10F50" w:rsidP="00CB3DDE">
            <w:r>
              <w:t>accessible for those with physical, cognitive and sensory functional differences, designed and set up to aid infection control (hand washing), sufficient space for support people to attend.</w:t>
            </w:r>
          </w:p>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r w:rsidRPr="00E9017F">
              <w:rPr>
                <w:b/>
              </w:rPr>
              <w:t>Health and safety policy:</w:t>
            </w:r>
            <w:r>
              <w:t xml:space="preserve"> </w:t>
            </w:r>
          </w:p>
          <w:p w:rsidR="00E10F50" w:rsidRDefault="00E10F50" w:rsidP="00CB3DDE">
            <w:pPr>
              <w:rPr>
                <w:b/>
              </w:rPr>
            </w:pPr>
          </w:p>
        </w:tc>
        <w:tc>
          <w:tcPr>
            <w:tcW w:w="4729" w:type="dxa"/>
          </w:tcPr>
          <w:p w:rsidR="00E10F50" w:rsidRDefault="00E10F50" w:rsidP="00CB3DDE">
            <w:proofErr w:type="gramStart"/>
            <w:r>
              <w:t>review</w:t>
            </w:r>
            <w:proofErr w:type="gramEnd"/>
            <w:r>
              <w:t xml:space="preserve"> protocol and schedule, areas covered include mental health of staff, workplace bullying/harassment and community/family health and safety.</w:t>
            </w:r>
          </w:p>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r w:rsidRPr="00E9017F">
              <w:rPr>
                <w:b/>
              </w:rPr>
              <w:t xml:space="preserve">Disaster plan: </w:t>
            </w:r>
          </w:p>
          <w:p w:rsidR="00E10F50" w:rsidRDefault="00E10F50" w:rsidP="00CB3DDE">
            <w:pPr>
              <w:rPr>
                <w:b/>
              </w:rPr>
            </w:pPr>
          </w:p>
        </w:tc>
        <w:tc>
          <w:tcPr>
            <w:tcW w:w="4729" w:type="dxa"/>
          </w:tcPr>
          <w:p w:rsidR="00E10F50" w:rsidRDefault="00E10F50" w:rsidP="00CB3DDE">
            <w:r w:rsidRPr="00E9017F">
              <w:t>natural disaster, attack or pandemic</w:t>
            </w:r>
          </w:p>
        </w:tc>
        <w:tc>
          <w:tcPr>
            <w:tcW w:w="993" w:type="dxa"/>
          </w:tcPr>
          <w:p w:rsidR="00E10F50" w:rsidRPr="00E9017F" w:rsidRDefault="00E10F50" w:rsidP="00CB3DDE"/>
        </w:tc>
        <w:tc>
          <w:tcPr>
            <w:tcW w:w="1134" w:type="dxa"/>
          </w:tcPr>
          <w:p w:rsidR="00E10F50" w:rsidRPr="00E9017F" w:rsidRDefault="00E10F50" w:rsidP="00CB3DDE"/>
        </w:tc>
      </w:tr>
      <w:tr w:rsidR="00E10F50" w:rsidTr="00CB3DDE">
        <w:tc>
          <w:tcPr>
            <w:tcW w:w="2637" w:type="dxa"/>
          </w:tcPr>
          <w:p w:rsidR="00E10F50" w:rsidRPr="00E9017F" w:rsidRDefault="00E10F50" w:rsidP="00CB3DDE">
            <w:pPr>
              <w:rPr>
                <w:b/>
              </w:rPr>
            </w:pPr>
            <w:r w:rsidRPr="00E9017F">
              <w:rPr>
                <w:b/>
              </w:rPr>
              <w:t>Evacuation plan</w:t>
            </w:r>
          </w:p>
        </w:tc>
        <w:tc>
          <w:tcPr>
            <w:tcW w:w="4729" w:type="dxa"/>
          </w:tcPr>
          <w:p w:rsidR="00E10F50" w:rsidRPr="00E9017F" w:rsidRDefault="00E10F50" w:rsidP="00CB3DDE">
            <w:r w:rsidRPr="00E9017F">
              <w:t>clearly displayed</w:t>
            </w:r>
          </w:p>
        </w:tc>
        <w:tc>
          <w:tcPr>
            <w:tcW w:w="993" w:type="dxa"/>
          </w:tcPr>
          <w:p w:rsidR="00E10F50" w:rsidRPr="00E9017F" w:rsidRDefault="00E10F50" w:rsidP="00CB3DDE"/>
        </w:tc>
        <w:tc>
          <w:tcPr>
            <w:tcW w:w="1134" w:type="dxa"/>
          </w:tcPr>
          <w:p w:rsidR="00E10F50" w:rsidRPr="00E9017F" w:rsidRDefault="00E10F50" w:rsidP="00CB3DDE"/>
        </w:tc>
      </w:tr>
      <w:tr w:rsidR="00E10F50" w:rsidTr="00CB3DDE">
        <w:tc>
          <w:tcPr>
            <w:tcW w:w="2637" w:type="dxa"/>
          </w:tcPr>
          <w:p w:rsidR="00E10F50" w:rsidRPr="00E9017F" w:rsidRDefault="00E10F50" w:rsidP="00CB3DDE">
            <w:pPr>
              <w:rPr>
                <w:b/>
              </w:rPr>
            </w:pPr>
            <w:r w:rsidRPr="00E9017F">
              <w:rPr>
                <w:b/>
              </w:rPr>
              <w:t>Infection control policy</w:t>
            </w:r>
          </w:p>
          <w:p w:rsidR="00E10F50" w:rsidRPr="00E9017F" w:rsidRDefault="00E10F50" w:rsidP="00CB3DDE">
            <w:pPr>
              <w:rPr>
                <w:b/>
              </w:rPr>
            </w:pPr>
          </w:p>
        </w:tc>
        <w:tc>
          <w:tcPr>
            <w:tcW w:w="4729" w:type="dxa"/>
          </w:tcPr>
          <w:p w:rsidR="00E10F50" w:rsidRPr="00E9017F" w:rsidRDefault="00E10F50" w:rsidP="00CB3DDE"/>
        </w:tc>
        <w:tc>
          <w:tcPr>
            <w:tcW w:w="993" w:type="dxa"/>
          </w:tcPr>
          <w:p w:rsidR="00E10F50" w:rsidRPr="00E9017F" w:rsidRDefault="00E10F50" w:rsidP="00CB3DDE"/>
        </w:tc>
        <w:tc>
          <w:tcPr>
            <w:tcW w:w="1134" w:type="dxa"/>
          </w:tcPr>
          <w:p w:rsidR="00E10F50" w:rsidRPr="00E9017F" w:rsidRDefault="00E10F50" w:rsidP="00CB3DDE"/>
        </w:tc>
      </w:tr>
      <w:tr w:rsidR="00E10F50" w:rsidTr="00CB3DDE">
        <w:tc>
          <w:tcPr>
            <w:tcW w:w="2637" w:type="dxa"/>
          </w:tcPr>
          <w:p w:rsidR="00E10F50" w:rsidRDefault="00E10F50" w:rsidP="00CB3DDE">
            <w:pPr>
              <w:rPr>
                <w:b/>
              </w:rPr>
            </w:pPr>
            <w:r>
              <w:rPr>
                <w:b/>
              </w:rPr>
              <w:t>L</w:t>
            </w:r>
            <w:r w:rsidRPr="00E9017F">
              <w:rPr>
                <w:b/>
              </w:rPr>
              <w:t>one working policy and protocol</w:t>
            </w:r>
          </w:p>
          <w:p w:rsidR="00E10F50" w:rsidRPr="00E9017F" w:rsidRDefault="00E10F50" w:rsidP="00CB3DDE">
            <w:pPr>
              <w:rPr>
                <w:b/>
              </w:rPr>
            </w:pPr>
          </w:p>
        </w:tc>
        <w:tc>
          <w:tcPr>
            <w:tcW w:w="4729" w:type="dxa"/>
          </w:tcPr>
          <w:p w:rsidR="00E10F50" w:rsidRPr="00E9017F" w:rsidRDefault="00E10F50" w:rsidP="00CB3DDE"/>
        </w:tc>
        <w:tc>
          <w:tcPr>
            <w:tcW w:w="993" w:type="dxa"/>
          </w:tcPr>
          <w:p w:rsidR="00E10F50" w:rsidRPr="00E9017F" w:rsidRDefault="00E10F50" w:rsidP="00CB3DDE"/>
        </w:tc>
        <w:tc>
          <w:tcPr>
            <w:tcW w:w="1134" w:type="dxa"/>
          </w:tcPr>
          <w:p w:rsidR="00E10F50" w:rsidRPr="00E9017F" w:rsidRDefault="00E10F50" w:rsidP="00CB3DDE"/>
        </w:tc>
      </w:tr>
      <w:tr w:rsidR="00E10F50" w:rsidTr="00CB3DDE">
        <w:tc>
          <w:tcPr>
            <w:tcW w:w="2637" w:type="dxa"/>
          </w:tcPr>
          <w:p w:rsidR="00E10F50" w:rsidRPr="00E9017F" w:rsidRDefault="00E10F50" w:rsidP="00CB3DDE">
            <w:pPr>
              <w:rPr>
                <w:b/>
              </w:rPr>
            </w:pPr>
            <w:r>
              <w:rPr>
                <w:b/>
              </w:rPr>
              <w:t xml:space="preserve">Staff wellbeing: </w:t>
            </w:r>
          </w:p>
        </w:tc>
        <w:tc>
          <w:tcPr>
            <w:tcW w:w="4729" w:type="dxa"/>
          </w:tcPr>
          <w:p w:rsidR="00E10F50" w:rsidRDefault="00E10F50" w:rsidP="00CB3DDE">
            <w:r>
              <w:t xml:space="preserve">policy and procedures, staff wellbeing surveys, access to support and counselling </w:t>
            </w:r>
          </w:p>
          <w:p w:rsidR="00E10F50" w:rsidRPr="00E9017F"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r w:rsidRPr="00E9017F">
              <w:rPr>
                <w:b/>
              </w:rPr>
              <w:t>IT and technology</w:t>
            </w:r>
            <w:r>
              <w:t xml:space="preserve">: </w:t>
            </w:r>
          </w:p>
          <w:p w:rsidR="00E10F50" w:rsidRDefault="00E10F50" w:rsidP="00CB3DDE">
            <w:pPr>
              <w:rPr>
                <w:b/>
              </w:rPr>
            </w:pPr>
          </w:p>
        </w:tc>
        <w:tc>
          <w:tcPr>
            <w:tcW w:w="4729" w:type="dxa"/>
          </w:tcPr>
          <w:p w:rsidR="00E10F50" w:rsidRDefault="00E10F50" w:rsidP="00CB3DDE">
            <w:r>
              <w:t>access to practice management system including electronic health records, IT access, security and back-up, cyber security measures</w:t>
            </w:r>
          </w:p>
        </w:tc>
        <w:tc>
          <w:tcPr>
            <w:tcW w:w="993" w:type="dxa"/>
          </w:tcPr>
          <w:p w:rsidR="00E10F50" w:rsidRDefault="00E10F50" w:rsidP="00CB3DDE"/>
        </w:tc>
        <w:tc>
          <w:tcPr>
            <w:tcW w:w="1134" w:type="dxa"/>
          </w:tcPr>
          <w:p w:rsidR="00E10F50" w:rsidRDefault="00E10F50" w:rsidP="00CB3DDE"/>
        </w:tc>
      </w:tr>
      <w:tr w:rsidR="00E10F50" w:rsidTr="00CB3DDE">
        <w:tc>
          <w:tcPr>
            <w:tcW w:w="7366" w:type="dxa"/>
            <w:gridSpan w:val="2"/>
          </w:tcPr>
          <w:p w:rsidR="00E10F50" w:rsidRDefault="00E10F50" w:rsidP="00CB3DDE">
            <w:r>
              <w:t>Individual responsibility</w:t>
            </w:r>
          </w:p>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pPr>
              <w:rPr>
                <w:b/>
              </w:rPr>
            </w:pPr>
            <w:r w:rsidRPr="00137036">
              <w:rPr>
                <w:b/>
              </w:rPr>
              <w:t xml:space="preserve">Regulatory body registration </w:t>
            </w:r>
          </w:p>
          <w:p w:rsidR="00E10F50"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637" w:type="dxa"/>
          </w:tcPr>
          <w:p w:rsidR="00E10F50" w:rsidRDefault="00E10F50" w:rsidP="00CB3DDE">
            <w:pPr>
              <w:rPr>
                <w:b/>
              </w:rPr>
            </w:pPr>
            <w:r>
              <w:rPr>
                <w:b/>
              </w:rPr>
              <w:t>Insurance: individual</w:t>
            </w:r>
          </w:p>
          <w:p w:rsidR="00E10F50" w:rsidRDefault="00E10F50" w:rsidP="00CB3DDE">
            <w:pPr>
              <w:rPr>
                <w:b/>
              </w:rPr>
            </w:pPr>
          </w:p>
        </w:tc>
        <w:tc>
          <w:tcPr>
            <w:tcW w:w="4729" w:type="dxa"/>
          </w:tcPr>
          <w:p w:rsidR="00E10F50" w:rsidRDefault="00E10F50" w:rsidP="00CB3DDE"/>
        </w:tc>
        <w:tc>
          <w:tcPr>
            <w:tcW w:w="993" w:type="dxa"/>
          </w:tcPr>
          <w:p w:rsidR="00E10F50" w:rsidRDefault="00E10F50" w:rsidP="00CB3DDE"/>
        </w:tc>
        <w:tc>
          <w:tcPr>
            <w:tcW w:w="1134" w:type="dxa"/>
          </w:tcPr>
          <w:p w:rsidR="00E10F50" w:rsidRDefault="00E10F50" w:rsidP="00CB3DDE"/>
        </w:tc>
      </w:tr>
    </w:tbl>
    <w:p w:rsidR="00E10F50" w:rsidRDefault="00E10F50" w:rsidP="00E10F50"/>
    <w:tbl>
      <w:tblPr>
        <w:tblStyle w:val="TableGrid"/>
        <w:tblW w:w="9493" w:type="dxa"/>
        <w:tblLook w:val="04A0" w:firstRow="1" w:lastRow="0" w:firstColumn="1" w:lastColumn="0" w:noHBand="0" w:noVBand="1"/>
      </w:tblPr>
      <w:tblGrid>
        <w:gridCol w:w="2487"/>
        <w:gridCol w:w="4879"/>
        <w:gridCol w:w="993"/>
        <w:gridCol w:w="1134"/>
      </w:tblGrid>
      <w:tr w:rsidR="00E10F50" w:rsidTr="00CB3DDE">
        <w:tc>
          <w:tcPr>
            <w:tcW w:w="7366" w:type="dxa"/>
            <w:gridSpan w:val="2"/>
          </w:tcPr>
          <w:p w:rsidR="00E10F50" w:rsidRDefault="00E10F50" w:rsidP="00CB3DDE">
            <w:r>
              <w:t>Clinical Effectiveness</w:t>
            </w:r>
          </w:p>
        </w:tc>
        <w:tc>
          <w:tcPr>
            <w:tcW w:w="993" w:type="dxa"/>
          </w:tcPr>
          <w:p w:rsidR="00E10F50" w:rsidRDefault="00E10F50" w:rsidP="00CB3DDE">
            <w:r>
              <w:t>Done</w:t>
            </w:r>
          </w:p>
        </w:tc>
        <w:tc>
          <w:tcPr>
            <w:tcW w:w="1134" w:type="dxa"/>
          </w:tcPr>
          <w:p w:rsidR="00E10F50" w:rsidRDefault="00E10F50" w:rsidP="00CB3DDE">
            <w:r>
              <w:t>Review Date</w:t>
            </w:r>
          </w:p>
        </w:tc>
      </w:tr>
      <w:tr w:rsidR="00E10F50" w:rsidTr="00CB3DDE">
        <w:tc>
          <w:tcPr>
            <w:tcW w:w="2487" w:type="dxa"/>
          </w:tcPr>
          <w:p w:rsidR="00E10F50" w:rsidRDefault="00E10F50" w:rsidP="00CB3DDE">
            <w:r w:rsidRPr="001D535B">
              <w:rPr>
                <w:b/>
              </w:rPr>
              <w:t>Clinical audits:</w:t>
            </w:r>
            <w:r>
              <w:t xml:space="preserve"> </w:t>
            </w:r>
          </w:p>
          <w:p w:rsidR="00E10F50" w:rsidRDefault="00E10F50" w:rsidP="00CB3DDE"/>
        </w:tc>
        <w:tc>
          <w:tcPr>
            <w:tcW w:w="4879" w:type="dxa"/>
          </w:tcPr>
          <w:p w:rsidR="00E10F50" w:rsidRDefault="00E10F50" w:rsidP="00CB3DDE">
            <w:r>
              <w:t>record keeping, performance and safety KPI audit, investigation referral and review, independent prescribing, minimum data set metrics to monitor outcomes, documentation audit, policies and procedures to ensure learning  is taken from audits and reviews, audits used to inform recommendations and improvements implemented based on recommendations</w:t>
            </w:r>
          </w:p>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r w:rsidRPr="006851DE">
              <w:rPr>
                <w:b/>
              </w:rPr>
              <w:t>Measure performance:</w:t>
            </w:r>
            <w:r>
              <w:t xml:space="preserve"> </w:t>
            </w:r>
          </w:p>
          <w:p w:rsidR="00E10F50" w:rsidRDefault="00E10F50" w:rsidP="00CB3DDE"/>
        </w:tc>
        <w:tc>
          <w:tcPr>
            <w:tcW w:w="4879" w:type="dxa"/>
          </w:tcPr>
          <w:p w:rsidR="00E10F50" w:rsidRDefault="00E10F50" w:rsidP="00CB3DDE">
            <w:r>
              <w:t>process indicators, outcomes of care, validated outcomes (numerical rating scale, patient-specific functional scale, global rate of change scale)</w:t>
            </w:r>
          </w:p>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r w:rsidRPr="001D535B">
              <w:rPr>
                <w:b/>
              </w:rPr>
              <w:t>Clinical Improvement Practice:</w:t>
            </w:r>
            <w:r>
              <w:t xml:space="preserve"> </w:t>
            </w:r>
          </w:p>
        </w:tc>
        <w:tc>
          <w:tcPr>
            <w:tcW w:w="4879" w:type="dxa"/>
          </w:tcPr>
          <w:p w:rsidR="00E10F50" w:rsidRDefault="00E10F50" w:rsidP="00CB3DDE">
            <w:r>
              <w:t>examples of quality projects such as service development initiatives, development of guidance and pathways, reporting on activities, staffing changes, incidents, research to medical teams, underpinned by robust methodologies such as Sigma Six and Lean Thinking</w:t>
            </w:r>
          </w:p>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r w:rsidRPr="001D535B">
              <w:rPr>
                <w:b/>
              </w:rPr>
              <w:t>Clinical standards and policies</w:t>
            </w:r>
            <w:r>
              <w:t xml:space="preserve">: </w:t>
            </w:r>
          </w:p>
        </w:tc>
        <w:tc>
          <w:tcPr>
            <w:tcW w:w="4879" w:type="dxa"/>
          </w:tcPr>
          <w:p w:rsidR="00E10F50" w:rsidRDefault="00E10F50" w:rsidP="00CB3DDE">
            <w:r>
              <w:t>key supporting documents including operational guidelines, orientation plan for new staff, competency based education and training programme, clinical practise guidelines for systemic conditions and serious findings, non-medical prescribing and image referring policies</w:t>
            </w:r>
          </w:p>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r w:rsidRPr="001D535B">
              <w:rPr>
                <w:b/>
              </w:rPr>
              <w:t>Research and Development:</w:t>
            </w:r>
            <w:r>
              <w:t xml:space="preserve"> </w:t>
            </w:r>
          </w:p>
          <w:p w:rsidR="00E10F50" w:rsidRDefault="00E10F50" w:rsidP="00CB3DDE"/>
        </w:tc>
        <w:tc>
          <w:tcPr>
            <w:tcW w:w="4879" w:type="dxa"/>
          </w:tcPr>
          <w:p w:rsidR="00E10F50" w:rsidRDefault="00E10F50" w:rsidP="00CB3DDE">
            <w:proofErr w:type="gramStart"/>
            <w:r>
              <w:t>reporting</w:t>
            </w:r>
            <w:proofErr w:type="gramEnd"/>
            <w:r>
              <w:t xml:space="preserve"> research activities to medical and research teams.</w:t>
            </w:r>
          </w:p>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Pr="00E9017F" w:rsidRDefault="00E10F50" w:rsidP="00CB3DDE">
            <w:r>
              <w:rPr>
                <w:b/>
              </w:rPr>
              <w:t xml:space="preserve">Quality management system: </w:t>
            </w:r>
          </w:p>
          <w:p w:rsidR="00E10F50" w:rsidRDefault="00E10F50" w:rsidP="00CB3DDE"/>
        </w:tc>
        <w:tc>
          <w:tcPr>
            <w:tcW w:w="4879" w:type="dxa"/>
          </w:tcPr>
          <w:p w:rsidR="00E10F50" w:rsidRDefault="00E10F50" w:rsidP="00CB3DDE">
            <w:proofErr w:type="gramStart"/>
            <w:r>
              <w:t>contains</w:t>
            </w:r>
            <w:proofErr w:type="gramEnd"/>
            <w:r>
              <w:t xml:space="preserve"> all policies, procedures and activities, is easily accessible to all staff.</w:t>
            </w:r>
          </w:p>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r>
              <w:rPr>
                <w:b/>
              </w:rPr>
              <w:t xml:space="preserve">Knowledge management strategies: </w:t>
            </w:r>
          </w:p>
          <w:p w:rsidR="00E10F50" w:rsidRDefault="00E10F50" w:rsidP="00CB3DDE"/>
        </w:tc>
        <w:tc>
          <w:tcPr>
            <w:tcW w:w="4879" w:type="dxa"/>
          </w:tcPr>
          <w:p w:rsidR="00E10F50" w:rsidRDefault="00E10F50" w:rsidP="00CB3DDE">
            <w:r>
              <w:t>supports evidence based practice</w:t>
            </w:r>
          </w:p>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pPr>
              <w:rPr>
                <w:b/>
              </w:rPr>
            </w:pPr>
            <w:r w:rsidRPr="006E0450">
              <w:rPr>
                <w:b/>
              </w:rPr>
              <w:t>Job planning</w:t>
            </w:r>
          </w:p>
          <w:p w:rsidR="00E10F50" w:rsidRDefault="00E10F50" w:rsidP="00CB3DDE"/>
        </w:tc>
        <w:tc>
          <w:tcPr>
            <w:tcW w:w="487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pPr>
              <w:rPr>
                <w:b/>
              </w:rPr>
            </w:pPr>
            <w:r>
              <w:rPr>
                <w:b/>
              </w:rPr>
              <w:t>Leadership capability developed</w:t>
            </w:r>
          </w:p>
          <w:p w:rsidR="00E10F50" w:rsidRDefault="00E10F50" w:rsidP="00CB3DDE"/>
        </w:tc>
        <w:tc>
          <w:tcPr>
            <w:tcW w:w="487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pPr>
              <w:rPr>
                <w:b/>
              </w:rPr>
            </w:pPr>
            <w:r>
              <w:rPr>
                <w:b/>
              </w:rPr>
              <w:t>Report, review and respond to performance</w:t>
            </w:r>
          </w:p>
          <w:p w:rsidR="00E10F50" w:rsidRDefault="00E10F50" w:rsidP="00CB3DDE"/>
        </w:tc>
        <w:tc>
          <w:tcPr>
            <w:tcW w:w="487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pPr>
              <w:rPr>
                <w:b/>
              </w:rPr>
            </w:pPr>
            <w:r>
              <w:rPr>
                <w:b/>
              </w:rPr>
              <w:t>Clinician involvement</w:t>
            </w:r>
          </w:p>
          <w:p w:rsidR="00E10F50" w:rsidRDefault="00E10F50" w:rsidP="00CB3DDE"/>
        </w:tc>
        <w:tc>
          <w:tcPr>
            <w:tcW w:w="4879"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487" w:type="dxa"/>
          </w:tcPr>
          <w:p w:rsidR="00E10F50" w:rsidRDefault="00E10F50" w:rsidP="00CB3DDE">
            <w:pPr>
              <w:rPr>
                <w:b/>
              </w:rPr>
            </w:pPr>
            <w:r>
              <w:rPr>
                <w:b/>
              </w:rPr>
              <w:t>Service delivery via telehealth policy</w:t>
            </w:r>
          </w:p>
          <w:p w:rsidR="00E10F50" w:rsidRDefault="00E10F50" w:rsidP="00CB3DDE">
            <w:pPr>
              <w:rPr>
                <w:b/>
              </w:rPr>
            </w:pPr>
          </w:p>
        </w:tc>
        <w:tc>
          <w:tcPr>
            <w:tcW w:w="4879" w:type="dxa"/>
          </w:tcPr>
          <w:p w:rsidR="00E10F50" w:rsidRDefault="00E10F50" w:rsidP="00CB3DDE"/>
        </w:tc>
        <w:tc>
          <w:tcPr>
            <w:tcW w:w="993" w:type="dxa"/>
          </w:tcPr>
          <w:p w:rsidR="00E10F50" w:rsidRDefault="00E10F50" w:rsidP="00CB3DDE"/>
        </w:tc>
        <w:tc>
          <w:tcPr>
            <w:tcW w:w="1134" w:type="dxa"/>
          </w:tcPr>
          <w:p w:rsidR="00E10F50" w:rsidRDefault="00E10F50" w:rsidP="00CB3DDE"/>
        </w:tc>
      </w:tr>
    </w:tbl>
    <w:p w:rsidR="00E10F50" w:rsidRDefault="00E10F50" w:rsidP="00E10F50">
      <w:pPr>
        <w:spacing w:after="0"/>
      </w:pPr>
    </w:p>
    <w:p w:rsidR="00E10F50" w:rsidRPr="00E9017F" w:rsidRDefault="00E10F50" w:rsidP="00E10F50">
      <w:pPr>
        <w:spacing w:after="0"/>
        <w:ind w:firstLine="720"/>
        <w:rPr>
          <w:b/>
        </w:rPr>
      </w:pPr>
    </w:p>
    <w:tbl>
      <w:tblPr>
        <w:tblStyle w:val="TableGrid"/>
        <w:tblW w:w="9493" w:type="dxa"/>
        <w:tblLook w:val="04A0" w:firstRow="1" w:lastRow="0" w:firstColumn="1" w:lastColumn="0" w:noHBand="0" w:noVBand="1"/>
      </w:tblPr>
      <w:tblGrid>
        <w:gridCol w:w="2544"/>
        <w:gridCol w:w="4822"/>
        <w:gridCol w:w="993"/>
        <w:gridCol w:w="1134"/>
      </w:tblGrid>
      <w:tr w:rsidR="00E10F50" w:rsidTr="00CB3DDE">
        <w:tc>
          <w:tcPr>
            <w:tcW w:w="7366" w:type="dxa"/>
            <w:gridSpan w:val="2"/>
          </w:tcPr>
          <w:p w:rsidR="00E10F50" w:rsidRDefault="00E10F50" w:rsidP="00CB3DDE">
            <w:r>
              <w:t>Clinical Risk Management</w:t>
            </w:r>
          </w:p>
        </w:tc>
        <w:tc>
          <w:tcPr>
            <w:tcW w:w="993" w:type="dxa"/>
          </w:tcPr>
          <w:p w:rsidR="00E10F50" w:rsidRDefault="00E10F50" w:rsidP="00CB3DDE">
            <w:r>
              <w:t xml:space="preserve">Done </w:t>
            </w:r>
          </w:p>
        </w:tc>
        <w:tc>
          <w:tcPr>
            <w:tcW w:w="1134" w:type="dxa"/>
          </w:tcPr>
          <w:p w:rsidR="00E10F50" w:rsidRDefault="00E10F50" w:rsidP="00CB3DDE">
            <w:r>
              <w:t>Review Date</w:t>
            </w:r>
          </w:p>
        </w:tc>
      </w:tr>
      <w:tr w:rsidR="00E10F50" w:rsidTr="00CB3DDE">
        <w:tc>
          <w:tcPr>
            <w:tcW w:w="2544" w:type="dxa"/>
          </w:tcPr>
          <w:p w:rsidR="00E10F50" w:rsidRPr="00AD32AF" w:rsidRDefault="00E10F50" w:rsidP="00CB3DDE">
            <w:r w:rsidRPr="001D535B">
              <w:rPr>
                <w:b/>
              </w:rPr>
              <w:t>Responding to incidents</w:t>
            </w:r>
            <w:r>
              <w:rPr>
                <w:b/>
              </w:rPr>
              <w:t xml:space="preserve">: </w:t>
            </w:r>
          </w:p>
          <w:p w:rsidR="00E10F50" w:rsidRDefault="00E10F50" w:rsidP="00CB3DDE"/>
        </w:tc>
        <w:tc>
          <w:tcPr>
            <w:tcW w:w="4822" w:type="dxa"/>
          </w:tcPr>
          <w:p w:rsidR="00E10F50" w:rsidRDefault="00E10F50" w:rsidP="00CB3DDE">
            <w:proofErr w:type="gramStart"/>
            <w:r w:rsidRPr="00AD32AF">
              <w:t>incidents</w:t>
            </w:r>
            <w:proofErr w:type="gramEnd"/>
            <w:r w:rsidRPr="00AD32AF">
              <w:t xml:space="preserve"> are investigated and underlying system issues and root causes are identified</w:t>
            </w:r>
            <w:r>
              <w:t>.</w:t>
            </w:r>
          </w:p>
        </w:tc>
        <w:tc>
          <w:tcPr>
            <w:tcW w:w="993" w:type="dxa"/>
          </w:tcPr>
          <w:p w:rsidR="00E10F50" w:rsidRPr="00AD32AF" w:rsidRDefault="00E10F50" w:rsidP="00CB3DDE"/>
        </w:tc>
        <w:tc>
          <w:tcPr>
            <w:tcW w:w="1134" w:type="dxa"/>
          </w:tcPr>
          <w:p w:rsidR="00E10F50" w:rsidRPr="00AD32AF" w:rsidRDefault="00E10F50" w:rsidP="00CB3DDE"/>
        </w:tc>
      </w:tr>
      <w:tr w:rsidR="00E10F50" w:rsidTr="00CB3DDE">
        <w:tc>
          <w:tcPr>
            <w:tcW w:w="2544" w:type="dxa"/>
          </w:tcPr>
          <w:p w:rsidR="00E10F50" w:rsidRDefault="00E10F50" w:rsidP="00CB3DDE">
            <w:r w:rsidRPr="001D535B">
              <w:rPr>
                <w:b/>
              </w:rPr>
              <w:t>In</w:t>
            </w:r>
            <w:r>
              <w:rPr>
                <w:b/>
              </w:rPr>
              <w:t xml:space="preserve">cident reporting and responding: </w:t>
            </w:r>
          </w:p>
        </w:tc>
        <w:tc>
          <w:tcPr>
            <w:tcW w:w="4822" w:type="dxa"/>
          </w:tcPr>
          <w:p w:rsidR="00E10F50" w:rsidRDefault="00E10F50" w:rsidP="00CB3DDE">
            <w:r w:rsidRPr="00216BB5">
              <w:t>near miss, medication incident, adverse drug event, adverse drug reaction, clinical incident, open disclosure, expression of regret, incident rating process, patient involvement and</w:t>
            </w:r>
            <w:r>
              <w:t xml:space="preserve"> </w:t>
            </w:r>
            <w:r w:rsidRPr="00216BB5">
              <w:t>communicatio</w:t>
            </w:r>
            <w:r>
              <w:t>n</w:t>
            </w:r>
          </w:p>
        </w:tc>
        <w:tc>
          <w:tcPr>
            <w:tcW w:w="993" w:type="dxa"/>
          </w:tcPr>
          <w:p w:rsidR="00E10F50" w:rsidRPr="00216BB5" w:rsidRDefault="00E10F50" w:rsidP="00CB3DDE"/>
        </w:tc>
        <w:tc>
          <w:tcPr>
            <w:tcW w:w="1134" w:type="dxa"/>
          </w:tcPr>
          <w:p w:rsidR="00E10F50" w:rsidRPr="00216BB5" w:rsidRDefault="00E10F50" w:rsidP="00CB3DDE"/>
        </w:tc>
      </w:tr>
      <w:tr w:rsidR="00E10F50" w:rsidTr="00CB3DDE">
        <w:tc>
          <w:tcPr>
            <w:tcW w:w="2544" w:type="dxa"/>
          </w:tcPr>
          <w:p w:rsidR="00E10F50" w:rsidRPr="00AD32AF" w:rsidRDefault="00E10F50" w:rsidP="00CB3DDE">
            <w:r w:rsidRPr="001D535B">
              <w:rPr>
                <w:b/>
              </w:rPr>
              <w:t>Risk assessment tool</w:t>
            </w:r>
            <w:r>
              <w:rPr>
                <w:b/>
              </w:rPr>
              <w:t xml:space="preserve">: </w:t>
            </w:r>
          </w:p>
          <w:p w:rsidR="00E10F50" w:rsidRDefault="00E10F50" w:rsidP="00CB3DDE"/>
        </w:tc>
        <w:tc>
          <w:tcPr>
            <w:tcW w:w="4822" w:type="dxa"/>
          </w:tcPr>
          <w:p w:rsidR="00E10F50" w:rsidRDefault="00E10F50" w:rsidP="00CB3DDE">
            <w:r>
              <w:t>risks should be proactively and reactively identified</w:t>
            </w:r>
          </w:p>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Pr="00216BB5" w:rsidRDefault="00E10F50" w:rsidP="00CB3DDE">
            <w:r w:rsidRPr="001D535B">
              <w:rPr>
                <w:b/>
              </w:rPr>
              <w:t>Risk register</w:t>
            </w:r>
            <w:r>
              <w:rPr>
                <w:b/>
              </w:rPr>
              <w:t xml:space="preserve">: </w:t>
            </w:r>
          </w:p>
          <w:p w:rsidR="00E10F50" w:rsidRDefault="00E10F50" w:rsidP="00CB3DDE"/>
        </w:tc>
        <w:tc>
          <w:tcPr>
            <w:tcW w:w="4822" w:type="dxa"/>
          </w:tcPr>
          <w:p w:rsidR="00E10F50" w:rsidRDefault="00E10F50" w:rsidP="00CB3DDE">
            <w:r w:rsidRPr="00216BB5">
              <w:t xml:space="preserve">missed diagnosis on </w:t>
            </w:r>
            <w:proofErr w:type="spellStart"/>
            <w:r w:rsidRPr="00216BB5">
              <w:t>xray</w:t>
            </w:r>
            <w:proofErr w:type="spellEnd"/>
            <w:r w:rsidRPr="00216BB5">
              <w:t>, lack of sufficient follow-up plan when investigation ordered, risk of allergies/medication history/medical history incomplete, missed diagnosis of a serious non-</w:t>
            </w:r>
            <w:proofErr w:type="spellStart"/>
            <w:r w:rsidRPr="00216BB5">
              <w:t>msk</w:t>
            </w:r>
            <w:proofErr w:type="spellEnd"/>
            <w:r w:rsidRPr="00216BB5">
              <w:t xml:space="preserve"> condition, incorrect patient details on imaging request for inappropriate referral for investigation, deteriorating patient, serious adverse event due to delay in diagnosis, failure to clearly communicate to patient that AMP is not a doctor, inappropriate staffing levels, staff poor performance, MSK practitioner works outside of scope of practice, risk of manual handling incident</w:t>
            </w:r>
          </w:p>
        </w:tc>
        <w:tc>
          <w:tcPr>
            <w:tcW w:w="993" w:type="dxa"/>
          </w:tcPr>
          <w:p w:rsidR="00E10F50" w:rsidRPr="00216BB5" w:rsidRDefault="00E10F50" w:rsidP="00CB3DDE"/>
        </w:tc>
        <w:tc>
          <w:tcPr>
            <w:tcW w:w="1134" w:type="dxa"/>
          </w:tcPr>
          <w:p w:rsidR="00E10F50" w:rsidRPr="00216BB5" w:rsidRDefault="00E10F50" w:rsidP="00CB3DDE"/>
        </w:tc>
      </w:tr>
      <w:tr w:rsidR="00E10F50" w:rsidTr="00CB3DDE">
        <w:tc>
          <w:tcPr>
            <w:tcW w:w="2544" w:type="dxa"/>
          </w:tcPr>
          <w:p w:rsidR="00E10F50" w:rsidRDefault="00E10F50" w:rsidP="00CB3DDE">
            <w:r w:rsidRPr="00431662">
              <w:rPr>
                <w:b/>
              </w:rPr>
              <w:t>Patient safety and quality:</w:t>
            </w:r>
            <w:r>
              <w:t xml:space="preserve"> </w:t>
            </w:r>
          </w:p>
          <w:p w:rsidR="00E10F50" w:rsidRDefault="00E10F50" w:rsidP="00CB3DDE"/>
        </w:tc>
        <w:tc>
          <w:tcPr>
            <w:tcW w:w="4822" w:type="dxa"/>
          </w:tcPr>
          <w:p w:rsidR="00E10F50" w:rsidRDefault="00E10F50" w:rsidP="00CB3DDE">
            <w:r>
              <w:t>mandatory training, safety and quality indicators defined, monitored and reported, innovation and research into safety supported</w:t>
            </w:r>
          </w:p>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Default="00E10F50" w:rsidP="00CB3DDE">
            <w:r w:rsidRPr="006851DE">
              <w:rPr>
                <w:b/>
              </w:rPr>
              <w:t>IT systems</w:t>
            </w:r>
            <w:r>
              <w:t xml:space="preserve">: </w:t>
            </w:r>
          </w:p>
          <w:p w:rsidR="00E10F50" w:rsidRDefault="00E10F50" w:rsidP="00CB3DDE"/>
        </w:tc>
        <w:tc>
          <w:tcPr>
            <w:tcW w:w="4822" w:type="dxa"/>
          </w:tcPr>
          <w:p w:rsidR="00E10F50" w:rsidRDefault="00E10F50" w:rsidP="00CB3DDE">
            <w:r>
              <w:t>supports clinical management and decisions</w:t>
            </w:r>
          </w:p>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Default="00E10F50" w:rsidP="00CB3DDE">
            <w:r w:rsidRPr="00AD32AF">
              <w:rPr>
                <w:b/>
              </w:rPr>
              <w:t>Clinical policies and protocols:</w:t>
            </w:r>
            <w:r>
              <w:t xml:space="preserve"> </w:t>
            </w:r>
          </w:p>
          <w:p w:rsidR="00E10F50" w:rsidRDefault="00E10F50" w:rsidP="00CB3DDE"/>
        </w:tc>
        <w:tc>
          <w:tcPr>
            <w:tcW w:w="4822" w:type="dxa"/>
          </w:tcPr>
          <w:p w:rsidR="00E10F50" w:rsidRDefault="00E10F50" w:rsidP="00CB3DDE">
            <w:r>
              <w:t>reviewed and updates</w:t>
            </w:r>
          </w:p>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Default="00E10F50" w:rsidP="00CB3DDE">
            <w:r>
              <w:rPr>
                <w:b/>
              </w:rPr>
              <w:t xml:space="preserve">Procedures for managing patient journey: </w:t>
            </w:r>
          </w:p>
          <w:p w:rsidR="00E10F50" w:rsidRPr="00AD32AF" w:rsidRDefault="00E10F50" w:rsidP="00CB3DDE">
            <w:pPr>
              <w:rPr>
                <w:b/>
              </w:rPr>
            </w:pPr>
          </w:p>
        </w:tc>
        <w:tc>
          <w:tcPr>
            <w:tcW w:w="4822" w:type="dxa"/>
          </w:tcPr>
          <w:p w:rsidR="00E10F50" w:rsidRDefault="00E10F50" w:rsidP="00CB3DDE">
            <w:r w:rsidRPr="00E9017F">
              <w:t>Ongoing monitoring, follow-up procedures, patient recall procedures, transition out of service and onward referral, discharge procedure and plan, self-discharging procedure</w:t>
            </w:r>
          </w:p>
        </w:tc>
        <w:tc>
          <w:tcPr>
            <w:tcW w:w="993" w:type="dxa"/>
          </w:tcPr>
          <w:p w:rsidR="00E10F50" w:rsidRPr="00E9017F" w:rsidRDefault="00E10F50" w:rsidP="00CB3DDE"/>
        </w:tc>
        <w:tc>
          <w:tcPr>
            <w:tcW w:w="1134" w:type="dxa"/>
          </w:tcPr>
          <w:p w:rsidR="00E10F50" w:rsidRPr="00E9017F" w:rsidRDefault="00E10F50" w:rsidP="00CB3DDE"/>
        </w:tc>
      </w:tr>
      <w:tr w:rsidR="00E10F50" w:rsidTr="00CB3DDE">
        <w:tc>
          <w:tcPr>
            <w:tcW w:w="2544" w:type="dxa"/>
          </w:tcPr>
          <w:p w:rsidR="00E10F50" w:rsidRDefault="00E10F50" w:rsidP="00CB3DDE">
            <w:r w:rsidRPr="00E9017F">
              <w:rPr>
                <w:b/>
              </w:rPr>
              <w:t>Clinical/medical emergency plan:</w:t>
            </w:r>
            <w:r>
              <w:t xml:space="preserve"> </w:t>
            </w:r>
          </w:p>
          <w:p w:rsidR="00E10F50" w:rsidRPr="00AD32AF" w:rsidRDefault="00E10F50" w:rsidP="00CB3DDE">
            <w:pPr>
              <w:rPr>
                <w:b/>
              </w:rPr>
            </w:pPr>
          </w:p>
        </w:tc>
        <w:tc>
          <w:tcPr>
            <w:tcW w:w="4822" w:type="dxa"/>
          </w:tcPr>
          <w:p w:rsidR="00E10F50" w:rsidRDefault="00E10F50" w:rsidP="00CB3DDE">
            <w:proofErr w:type="gramStart"/>
            <w:r>
              <w:t>adverse</w:t>
            </w:r>
            <w:proofErr w:type="gramEnd"/>
            <w:r>
              <w:t xml:space="preserve"> drug reactions, anaphylaxis, red flags, cardiac arrest, first aid and medical kit well stocked, accessible and maintained.</w:t>
            </w:r>
          </w:p>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Pr="006E0450" w:rsidRDefault="00E10F50" w:rsidP="00CB3DDE">
            <w:pPr>
              <w:rPr>
                <w:b/>
              </w:rPr>
            </w:pPr>
            <w:r w:rsidRPr="006E0450">
              <w:rPr>
                <w:b/>
              </w:rPr>
              <w:t xml:space="preserve">Clear lines of accountability </w:t>
            </w:r>
          </w:p>
          <w:p w:rsidR="00E10F50" w:rsidRPr="00AD32AF" w:rsidRDefault="00E10F50" w:rsidP="00CB3DDE">
            <w:pPr>
              <w:rPr>
                <w:b/>
              </w:rPr>
            </w:pPr>
          </w:p>
        </w:tc>
        <w:tc>
          <w:tcPr>
            <w:tcW w:w="4822"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Pr="006E0450" w:rsidRDefault="00E10F50" w:rsidP="00CB3DDE">
            <w:pPr>
              <w:rPr>
                <w:b/>
              </w:rPr>
            </w:pPr>
            <w:r w:rsidRPr="006E0450">
              <w:rPr>
                <w:b/>
              </w:rPr>
              <w:t>Protocols for patient correspondence</w:t>
            </w:r>
          </w:p>
          <w:p w:rsidR="00E10F50" w:rsidRPr="00AD32AF" w:rsidRDefault="00E10F50" w:rsidP="00CB3DDE">
            <w:pPr>
              <w:rPr>
                <w:b/>
              </w:rPr>
            </w:pPr>
          </w:p>
        </w:tc>
        <w:tc>
          <w:tcPr>
            <w:tcW w:w="4822"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Default="00E10F50" w:rsidP="00CB3DDE">
            <w:pPr>
              <w:rPr>
                <w:b/>
              </w:rPr>
            </w:pPr>
            <w:r w:rsidRPr="006E0450">
              <w:rPr>
                <w:b/>
              </w:rPr>
              <w:t>Protocols for communication with other services</w:t>
            </w:r>
          </w:p>
          <w:p w:rsidR="00E10F50" w:rsidRPr="00AD32AF" w:rsidRDefault="00E10F50" w:rsidP="00CB3DDE">
            <w:pPr>
              <w:rPr>
                <w:b/>
              </w:rPr>
            </w:pPr>
          </w:p>
        </w:tc>
        <w:tc>
          <w:tcPr>
            <w:tcW w:w="4822"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Default="00E10F50" w:rsidP="00CB3DDE">
            <w:pPr>
              <w:rPr>
                <w:b/>
              </w:rPr>
            </w:pPr>
            <w:r>
              <w:rPr>
                <w:b/>
              </w:rPr>
              <w:t>Chaperone policy</w:t>
            </w:r>
          </w:p>
          <w:p w:rsidR="00E10F50" w:rsidRPr="006E0450" w:rsidRDefault="00E10F50" w:rsidP="00CB3DDE">
            <w:pPr>
              <w:rPr>
                <w:b/>
              </w:rPr>
            </w:pPr>
          </w:p>
        </w:tc>
        <w:tc>
          <w:tcPr>
            <w:tcW w:w="4822"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Default="00E10F50" w:rsidP="00CB3DDE">
            <w:pPr>
              <w:rPr>
                <w:b/>
              </w:rPr>
            </w:pPr>
            <w:r>
              <w:rPr>
                <w:b/>
              </w:rPr>
              <w:t>Escalation procedures</w:t>
            </w:r>
          </w:p>
          <w:p w:rsidR="00E10F50" w:rsidRPr="006E0450" w:rsidRDefault="00E10F50" w:rsidP="00CB3DDE">
            <w:pPr>
              <w:rPr>
                <w:b/>
              </w:rPr>
            </w:pPr>
          </w:p>
        </w:tc>
        <w:tc>
          <w:tcPr>
            <w:tcW w:w="4822" w:type="dxa"/>
          </w:tcPr>
          <w:p w:rsidR="00E10F50" w:rsidRDefault="00E10F50" w:rsidP="00CB3DDE"/>
        </w:tc>
        <w:tc>
          <w:tcPr>
            <w:tcW w:w="993" w:type="dxa"/>
          </w:tcPr>
          <w:p w:rsidR="00E10F50" w:rsidRDefault="00E10F50" w:rsidP="00CB3DDE"/>
        </w:tc>
        <w:tc>
          <w:tcPr>
            <w:tcW w:w="1134" w:type="dxa"/>
          </w:tcPr>
          <w:p w:rsidR="00E10F50" w:rsidRDefault="00E10F50" w:rsidP="00CB3DDE"/>
        </w:tc>
      </w:tr>
      <w:tr w:rsidR="00E10F50" w:rsidTr="00CB3DDE">
        <w:tc>
          <w:tcPr>
            <w:tcW w:w="2544" w:type="dxa"/>
          </w:tcPr>
          <w:p w:rsidR="00E10F50" w:rsidRPr="00E9017F" w:rsidRDefault="00E10F50" w:rsidP="00CB3DDE">
            <w:pPr>
              <w:rPr>
                <w:b/>
              </w:rPr>
            </w:pPr>
            <w:r w:rsidRPr="00E9017F">
              <w:rPr>
                <w:b/>
              </w:rPr>
              <w:t>Structured clinical, administrative and combined team meetings</w:t>
            </w:r>
          </w:p>
          <w:p w:rsidR="00E10F50" w:rsidRDefault="00E10F50" w:rsidP="00CB3DDE">
            <w:pPr>
              <w:rPr>
                <w:b/>
              </w:rPr>
            </w:pPr>
          </w:p>
        </w:tc>
        <w:tc>
          <w:tcPr>
            <w:tcW w:w="4822" w:type="dxa"/>
          </w:tcPr>
          <w:p w:rsidR="00E10F50" w:rsidRDefault="00E10F50" w:rsidP="00CB3DDE"/>
        </w:tc>
        <w:tc>
          <w:tcPr>
            <w:tcW w:w="993" w:type="dxa"/>
          </w:tcPr>
          <w:p w:rsidR="00E10F50" w:rsidRDefault="00E10F50" w:rsidP="00CB3DDE"/>
        </w:tc>
        <w:tc>
          <w:tcPr>
            <w:tcW w:w="1134" w:type="dxa"/>
          </w:tcPr>
          <w:p w:rsidR="00E10F50" w:rsidRDefault="00E10F50" w:rsidP="00CB3DDE"/>
        </w:tc>
      </w:tr>
    </w:tbl>
    <w:p w:rsidR="00E10F50" w:rsidRPr="006851DE" w:rsidRDefault="00E10F50" w:rsidP="00E10F50">
      <w:pPr>
        <w:spacing w:after="0" w:line="240" w:lineRule="auto"/>
      </w:pPr>
    </w:p>
    <w:p w:rsidR="00E10F50" w:rsidRDefault="00E10F50" w:rsidP="00E10F50">
      <w:pPr>
        <w:spacing w:after="0" w:line="240" w:lineRule="auto"/>
        <w:rPr>
          <w:b/>
        </w:rPr>
      </w:pPr>
    </w:p>
    <w:tbl>
      <w:tblPr>
        <w:tblStyle w:val="TableGrid"/>
        <w:tblW w:w="9493" w:type="dxa"/>
        <w:tblLook w:val="04A0" w:firstRow="1" w:lastRow="0" w:firstColumn="1" w:lastColumn="0" w:noHBand="0" w:noVBand="1"/>
      </w:tblPr>
      <w:tblGrid>
        <w:gridCol w:w="2150"/>
        <w:gridCol w:w="5216"/>
        <w:gridCol w:w="993"/>
        <w:gridCol w:w="1134"/>
      </w:tblGrid>
      <w:tr w:rsidR="00E10F50" w:rsidTr="00CB3DDE">
        <w:tc>
          <w:tcPr>
            <w:tcW w:w="7366" w:type="dxa"/>
            <w:gridSpan w:val="2"/>
          </w:tcPr>
          <w:p w:rsidR="00E10F50" w:rsidRDefault="00E10F50" w:rsidP="00CB3DDE">
            <w:r>
              <w:t xml:space="preserve">Education and Training </w:t>
            </w:r>
          </w:p>
          <w:p w:rsidR="00E10F50" w:rsidRDefault="00E10F50" w:rsidP="00CB3DDE">
            <w:pPr>
              <w:rPr>
                <w:b/>
              </w:rPr>
            </w:pPr>
          </w:p>
        </w:tc>
        <w:tc>
          <w:tcPr>
            <w:tcW w:w="993" w:type="dxa"/>
          </w:tcPr>
          <w:p w:rsidR="00E10F50" w:rsidRDefault="00E10F50" w:rsidP="00CB3DDE">
            <w:r>
              <w:t>Done</w:t>
            </w:r>
          </w:p>
        </w:tc>
        <w:tc>
          <w:tcPr>
            <w:tcW w:w="1134" w:type="dxa"/>
          </w:tcPr>
          <w:p w:rsidR="00E10F50" w:rsidRDefault="00E10F50" w:rsidP="00CB3DDE">
            <w:r>
              <w:t>Review Date</w:t>
            </w:r>
          </w:p>
        </w:tc>
      </w:tr>
      <w:tr w:rsidR="00E10F50" w:rsidTr="00CB3DDE">
        <w:tc>
          <w:tcPr>
            <w:tcW w:w="2150" w:type="dxa"/>
          </w:tcPr>
          <w:p w:rsidR="00E10F50" w:rsidRPr="001D535B" w:rsidRDefault="00E10F50" w:rsidP="00CB3DDE">
            <w:pPr>
              <w:ind w:left="142" w:hanging="142"/>
              <w:rPr>
                <w:b/>
              </w:rPr>
            </w:pPr>
            <w:r w:rsidRPr="001D535B">
              <w:rPr>
                <w:b/>
              </w:rPr>
              <w:t>Scope of practice document</w:t>
            </w:r>
          </w:p>
          <w:p w:rsidR="00E10F50" w:rsidRDefault="00E10F50" w:rsidP="00CB3DDE">
            <w:pPr>
              <w:rPr>
                <w:b/>
              </w:rPr>
            </w:pPr>
          </w:p>
        </w:tc>
        <w:tc>
          <w:tcPr>
            <w:tcW w:w="5216" w:type="dxa"/>
          </w:tcPr>
          <w:p w:rsidR="00E10F50" w:rsidRDefault="00E10F50" w:rsidP="00CB3DDE">
            <w:pPr>
              <w:rPr>
                <w:b/>
              </w:rPr>
            </w:pPr>
          </w:p>
        </w:tc>
        <w:tc>
          <w:tcPr>
            <w:tcW w:w="993" w:type="dxa"/>
          </w:tcPr>
          <w:p w:rsidR="00E10F50" w:rsidRDefault="00E10F50" w:rsidP="00CB3DDE">
            <w:pPr>
              <w:rPr>
                <w:b/>
              </w:rPr>
            </w:pPr>
          </w:p>
        </w:tc>
        <w:tc>
          <w:tcPr>
            <w:tcW w:w="1134" w:type="dxa"/>
          </w:tcPr>
          <w:p w:rsidR="00E10F50" w:rsidRDefault="00E10F50" w:rsidP="00CB3DDE">
            <w:pPr>
              <w:rPr>
                <w:b/>
              </w:rPr>
            </w:pPr>
          </w:p>
        </w:tc>
      </w:tr>
      <w:tr w:rsidR="00E10F50" w:rsidTr="00CB3DDE">
        <w:tc>
          <w:tcPr>
            <w:tcW w:w="2150" w:type="dxa"/>
          </w:tcPr>
          <w:p w:rsidR="00E10F50" w:rsidRDefault="00E10F50" w:rsidP="00CB3DDE">
            <w:pPr>
              <w:ind w:left="142" w:hanging="142"/>
            </w:pPr>
            <w:r w:rsidRPr="001D535B">
              <w:rPr>
                <w:b/>
              </w:rPr>
              <w:t>Credentialing</w:t>
            </w:r>
            <w:r>
              <w:t xml:space="preserve">: </w:t>
            </w:r>
          </w:p>
          <w:p w:rsidR="00E10F50" w:rsidRDefault="00E10F50" w:rsidP="00CB3DDE">
            <w:pPr>
              <w:rPr>
                <w:b/>
              </w:rPr>
            </w:pPr>
          </w:p>
        </w:tc>
        <w:tc>
          <w:tcPr>
            <w:tcW w:w="5216" w:type="dxa"/>
          </w:tcPr>
          <w:p w:rsidR="00E10F50" w:rsidRDefault="00E10F50" w:rsidP="00CB3DDE">
            <w:pPr>
              <w:rPr>
                <w:b/>
              </w:rPr>
            </w:pPr>
            <w:r>
              <w:t>minimum of five to seven year experience, MSc or enrolled, to complete education programme and competency based assessment</w:t>
            </w:r>
          </w:p>
        </w:tc>
        <w:tc>
          <w:tcPr>
            <w:tcW w:w="993" w:type="dxa"/>
          </w:tcPr>
          <w:p w:rsidR="00E10F50" w:rsidRDefault="00E10F50" w:rsidP="00CB3DDE"/>
        </w:tc>
        <w:tc>
          <w:tcPr>
            <w:tcW w:w="1134" w:type="dxa"/>
          </w:tcPr>
          <w:p w:rsidR="00E10F50" w:rsidRDefault="00E10F50" w:rsidP="00CB3DDE"/>
        </w:tc>
      </w:tr>
      <w:tr w:rsidR="00E10F50" w:rsidTr="00CB3DDE">
        <w:tc>
          <w:tcPr>
            <w:tcW w:w="2150" w:type="dxa"/>
          </w:tcPr>
          <w:p w:rsidR="00E10F50" w:rsidRDefault="00E10F50" w:rsidP="00CB3DDE">
            <w:r w:rsidRPr="001D535B">
              <w:rPr>
                <w:b/>
              </w:rPr>
              <w:t>Competency based training</w:t>
            </w:r>
            <w:r>
              <w:t xml:space="preserve">: </w:t>
            </w:r>
          </w:p>
          <w:p w:rsidR="00E10F50" w:rsidRDefault="00E10F50" w:rsidP="00CB3DDE">
            <w:pPr>
              <w:rPr>
                <w:b/>
              </w:rPr>
            </w:pPr>
          </w:p>
        </w:tc>
        <w:tc>
          <w:tcPr>
            <w:tcW w:w="5216" w:type="dxa"/>
          </w:tcPr>
          <w:p w:rsidR="00E10F50" w:rsidRDefault="00E10F50" w:rsidP="00CB3DDE">
            <w:pPr>
              <w:rPr>
                <w:b/>
              </w:rPr>
            </w:pPr>
            <w:proofErr w:type="spellStart"/>
            <w:r>
              <w:t>self assessment</w:t>
            </w:r>
            <w:proofErr w:type="spellEnd"/>
            <w:r>
              <w:t>, performance appraisal, work based observations, written assessments, case based presentations, clinical and documentation audits, radiation safety training, clinical log and professional practice portfolio, local learning modules, online learning modules, learning needs analysis</w:t>
            </w:r>
          </w:p>
        </w:tc>
        <w:tc>
          <w:tcPr>
            <w:tcW w:w="993" w:type="dxa"/>
          </w:tcPr>
          <w:p w:rsidR="00E10F50" w:rsidRDefault="00E10F50" w:rsidP="00CB3DDE"/>
        </w:tc>
        <w:tc>
          <w:tcPr>
            <w:tcW w:w="1134" w:type="dxa"/>
          </w:tcPr>
          <w:p w:rsidR="00E10F50" w:rsidRDefault="00E10F50" w:rsidP="00CB3DDE"/>
        </w:tc>
      </w:tr>
      <w:tr w:rsidR="00E10F50" w:rsidTr="00CB3DDE">
        <w:tc>
          <w:tcPr>
            <w:tcW w:w="2150" w:type="dxa"/>
          </w:tcPr>
          <w:p w:rsidR="00E10F50" w:rsidRPr="00005686" w:rsidRDefault="00E10F50" w:rsidP="00CB3DDE">
            <w:pPr>
              <w:ind w:left="142" w:hanging="142"/>
            </w:pPr>
            <w:r w:rsidRPr="00005686">
              <w:rPr>
                <w:b/>
              </w:rPr>
              <w:t xml:space="preserve">Preceptorship: </w:t>
            </w:r>
          </w:p>
          <w:p w:rsidR="00E10F50" w:rsidRDefault="00E10F50" w:rsidP="00CB3DDE">
            <w:pPr>
              <w:rPr>
                <w:b/>
              </w:rPr>
            </w:pPr>
          </w:p>
        </w:tc>
        <w:tc>
          <w:tcPr>
            <w:tcW w:w="5216" w:type="dxa"/>
          </w:tcPr>
          <w:p w:rsidR="00E10F50" w:rsidRDefault="00E10F50" w:rsidP="00CB3DDE">
            <w:pPr>
              <w:rPr>
                <w:b/>
              </w:rPr>
            </w:pPr>
            <w:r>
              <w:t>Triad of Responsibility model for post-grade MSK involving commitment by higher educational institutes, service providers and clinicians.</w:t>
            </w:r>
          </w:p>
        </w:tc>
        <w:tc>
          <w:tcPr>
            <w:tcW w:w="993" w:type="dxa"/>
          </w:tcPr>
          <w:p w:rsidR="00E10F50" w:rsidRDefault="00E10F50" w:rsidP="00CB3DDE"/>
        </w:tc>
        <w:tc>
          <w:tcPr>
            <w:tcW w:w="1134" w:type="dxa"/>
          </w:tcPr>
          <w:p w:rsidR="00E10F50" w:rsidRDefault="00E10F50" w:rsidP="00CB3DDE"/>
        </w:tc>
      </w:tr>
      <w:tr w:rsidR="00E10F50" w:rsidTr="00CB3DDE">
        <w:tc>
          <w:tcPr>
            <w:tcW w:w="2150" w:type="dxa"/>
          </w:tcPr>
          <w:p w:rsidR="00E10F50" w:rsidRDefault="00E10F50" w:rsidP="00CB3DDE">
            <w:pPr>
              <w:ind w:left="142" w:hanging="142"/>
            </w:pPr>
            <w:r w:rsidRPr="001D535B">
              <w:rPr>
                <w:b/>
              </w:rPr>
              <w:t>Clinical Orientation</w:t>
            </w:r>
            <w:r>
              <w:t xml:space="preserve">: </w:t>
            </w:r>
          </w:p>
          <w:p w:rsidR="00E10F50" w:rsidRDefault="00E10F50" w:rsidP="00CB3DDE">
            <w:pPr>
              <w:rPr>
                <w:b/>
              </w:rPr>
            </w:pPr>
          </w:p>
        </w:tc>
        <w:tc>
          <w:tcPr>
            <w:tcW w:w="5216" w:type="dxa"/>
          </w:tcPr>
          <w:p w:rsidR="00E10F50" w:rsidRDefault="00E10F50" w:rsidP="00CB3DDE">
            <w:pPr>
              <w:rPr>
                <w:b/>
              </w:rPr>
            </w:pPr>
            <w:r>
              <w:t>3 months supervision for new staff, watch experienced AMP for 1-2 sessions, supervised initial sessions, 4-6 work based observations, minimum 40 hours supervised</w:t>
            </w:r>
          </w:p>
        </w:tc>
        <w:tc>
          <w:tcPr>
            <w:tcW w:w="993" w:type="dxa"/>
          </w:tcPr>
          <w:p w:rsidR="00E10F50" w:rsidRDefault="00E10F50" w:rsidP="00CB3DDE"/>
        </w:tc>
        <w:tc>
          <w:tcPr>
            <w:tcW w:w="1134" w:type="dxa"/>
          </w:tcPr>
          <w:p w:rsidR="00E10F50" w:rsidRDefault="00E10F50" w:rsidP="00CB3DDE"/>
        </w:tc>
      </w:tr>
      <w:tr w:rsidR="00E10F50" w:rsidTr="00CB3DDE">
        <w:tc>
          <w:tcPr>
            <w:tcW w:w="2150" w:type="dxa"/>
          </w:tcPr>
          <w:p w:rsidR="00E10F50" w:rsidRDefault="00E10F50" w:rsidP="00CB3DDE">
            <w:pPr>
              <w:ind w:left="142" w:hanging="142"/>
              <w:rPr>
                <w:b/>
              </w:rPr>
            </w:pPr>
            <w:r w:rsidRPr="00EB7DC8">
              <w:rPr>
                <w:b/>
              </w:rPr>
              <w:t>Supervision and mentorship structure</w:t>
            </w:r>
            <w:r>
              <w:rPr>
                <w:b/>
              </w:rPr>
              <w:t xml:space="preserve">: </w:t>
            </w:r>
          </w:p>
          <w:p w:rsidR="00E10F50" w:rsidRDefault="00E10F50" w:rsidP="00CB3DDE">
            <w:pPr>
              <w:rPr>
                <w:b/>
              </w:rPr>
            </w:pPr>
          </w:p>
        </w:tc>
        <w:tc>
          <w:tcPr>
            <w:tcW w:w="5216" w:type="dxa"/>
          </w:tcPr>
          <w:p w:rsidR="00E10F50" w:rsidRDefault="00E10F50" w:rsidP="00CB3DDE">
            <w:pPr>
              <w:rPr>
                <w:b/>
              </w:rPr>
            </w:pPr>
            <w:r>
              <w:t>new staff under supervision of medical consultant and AP lead, co-located supervisors, buddying, clinics run concurrently with medical staff (rheumatologist, orthopaedics or neurosurgeon), new graduate or new starter support forum, discussion evenings, education nights, senior peer support, hub mentor meetings</w:t>
            </w:r>
          </w:p>
        </w:tc>
        <w:tc>
          <w:tcPr>
            <w:tcW w:w="993" w:type="dxa"/>
          </w:tcPr>
          <w:p w:rsidR="00E10F50" w:rsidRDefault="00E10F50" w:rsidP="00CB3DDE"/>
        </w:tc>
        <w:tc>
          <w:tcPr>
            <w:tcW w:w="1134" w:type="dxa"/>
          </w:tcPr>
          <w:p w:rsidR="00E10F50" w:rsidRDefault="00E10F50" w:rsidP="00CB3DDE"/>
        </w:tc>
      </w:tr>
      <w:tr w:rsidR="00E10F50" w:rsidTr="00CB3DDE">
        <w:tc>
          <w:tcPr>
            <w:tcW w:w="2150" w:type="dxa"/>
          </w:tcPr>
          <w:p w:rsidR="00E10F50" w:rsidRDefault="00E10F50" w:rsidP="00CB3DDE">
            <w:r>
              <w:rPr>
                <w:b/>
              </w:rPr>
              <w:t>Annual appraisal</w:t>
            </w:r>
          </w:p>
          <w:p w:rsidR="00E10F50" w:rsidRDefault="00E10F50" w:rsidP="00CB3DDE">
            <w:pPr>
              <w:rPr>
                <w:b/>
              </w:rPr>
            </w:pPr>
          </w:p>
        </w:tc>
        <w:tc>
          <w:tcPr>
            <w:tcW w:w="5216" w:type="dxa"/>
          </w:tcPr>
          <w:p w:rsidR="00E10F50" w:rsidRDefault="00E10F50" w:rsidP="00CB3DDE">
            <w:pPr>
              <w:rPr>
                <w:b/>
              </w:rPr>
            </w:pPr>
            <w:r>
              <w:rPr>
                <w:b/>
              </w:rPr>
              <w:t xml:space="preserve">: </w:t>
            </w:r>
            <w:r>
              <w:t>submitted reflections, case based presentation, communication abilities monitored at appraisal, annual performance review, include Key Performance Indicators including cultural competencies and enacting organisational values, regular feedback</w:t>
            </w:r>
          </w:p>
        </w:tc>
        <w:tc>
          <w:tcPr>
            <w:tcW w:w="993" w:type="dxa"/>
          </w:tcPr>
          <w:p w:rsidR="00E10F50" w:rsidRDefault="00E10F50" w:rsidP="00CB3DDE">
            <w:pPr>
              <w:rPr>
                <w:b/>
              </w:rPr>
            </w:pPr>
          </w:p>
        </w:tc>
        <w:tc>
          <w:tcPr>
            <w:tcW w:w="1134" w:type="dxa"/>
          </w:tcPr>
          <w:p w:rsidR="00E10F50" w:rsidRDefault="00E10F50" w:rsidP="00CB3DDE">
            <w:pPr>
              <w:rPr>
                <w:b/>
              </w:rPr>
            </w:pPr>
          </w:p>
        </w:tc>
      </w:tr>
      <w:tr w:rsidR="00E10F50" w:rsidTr="00CB3DDE">
        <w:tc>
          <w:tcPr>
            <w:tcW w:w="2150" w:type="dxa"/>
          </w:tcPr>
          <w:p w:rsidR="00E10F50" w:rsidRDefault="00E10F50" w:rsidP="00CB3DDE">
            <w:pPr>
              <w:rPr>
                <w:b/>
              </w:rPr>
            </w:pPr>
            <w:r w:rsidRPr="00431662">
              <w:rPr>
                <w:b/>
              </w:rPr>
              <w:t>Imaging</w:t>
            </w:r>
            <w:r>
              <w:t xml:space="preserve">: </w:t>
            </w:r>
          </w:p>
        </w:tc>
        <w:tc>
          <w:tcPr>
            <w:tcW w:w="5216" w:type="dxa"/>
          </w:tcPr>
          <w:p w:rsidR="00E10F50" w:rsidRDefault="00E10F50" w:rsidP="00CB3DDE">
            <w:pPr>
              <w:rPr>
                <w:b/>
              </w:rPr>
            </w:pPr>
            <w:r>
              <w:t>plain film online module and exam, radiology safety quiz, formal radiology training or independent interpret imaging training</w:t>
            </w:r>
          </w:p>
        </w:tc>
        <w:tc>
          <w:tcPr>
            <w:tcW w:w="993" w:type="dxa"/>
          </w:tcPr>
          <w:p w:rsidR="00E10F50" w:rsidRDefault="00E10F50" w:rsidP="00CB3DDE"/>
        </w:tc>
        <w:tc>
          <w:tcPr>
            <w:tcW w:w="1134" w:type="dxa"/>
          </w:tcPr>
          <w:p w:rsidR="00E10F50" w:rsidRDefault="00E10F50" w:rsidP="00CB3DDE"/>
        </w:tc>
      </w:tr>
      <w:tr w:rsidR="00E10F50" w:rsidTr="00CB3DDE">
        <w:tc>
          <w:tcPr>
            <w:tcW w:w="2150" w:type="dxa"/>
          </w:tcPr>
          <w:p w:rsidR="00E10F50" w:rsidRPr="00C868C3" w:rsidRDefault="00E10F50" w:rsidP="00CB3DDE">
            <w:pPr>
              <w:rPr>
                <w:b/>
              </w:rPr>
            </w:pPr>
            <w:r w:rsidRPr="00C868C3">
              <w:rPr>
                <w:b/>
              </w:rPr>
              <w:t>Cultural competencies:</w:t>
            </w:r>
            <w:r>
              <w:rPr>
                <w:b/>
              </w:rPr>
              <w:t xml:space="preserve"> </w:t>
            </w:r>
          </w:p>
          <w:p w:rsidR="00E10F50" w:rsidRDefault="00E10F50" w:rsidP="00CB3DDE">
            <w:pPr>
              <w:rPr>
                <w:b/>
              </w:rPr>
            </w:pPr>
          </w:p>
        </w:tc>
        <w:tc>
          <w:tcPr>
            <w:tcW w:w="5216" w:type="dxa"/>
          </w:tcPr>
          <w:p w:rsidR="00E10F50" w:rsidRDefault="00E10F50" w:rsidP="00CB3DDE">
            <w:pPr>
              <w:rPr>
                <w:b/>
              </w:rPr>
            </w:pPr>
            <w:r w:rsidRPr="00C868C3">
              <w:t>diversity and inclusion, unconscious bias, mental health, communication skills, having difficult conversations</w:t>
            </w:r>
          </w:p>
        </w:tc>
        <w:tc>
          <w:tcPr>
            <w:tcW w:w="993" w:type="dxa"/>
          </w:tcPr>
          <w:p w:rsidR="00E10F50" w:rsidRPr="00C868C3" w:rsidRDefault="00E10F50" w:rsidP="00CB3DDE"/>
        </w:tc>
        <w:tc>
          <w:tcPr>
            <w:tcW w:w="1134" w:type="dxa"/>
          </w:tcPr>
          <w:p w:rsidR="00E10F50" w:rsidRPr="00C868C3" w:rsidRDefault="00E10F50" w:rsidP="00CB3DDE"/>
        </w:tc>
      </w:tr>
    </w:tbl>
    <w:p w:rsidR="00E10F50" w:rsidRDefault="00E10F50" w:rsidP="00E10F50">
      <w:pPr>
        <w:spacing w:after="0" w:line="240" w:lineRule="auto"/>
        <w:rPr>
          <w:b/>
        </w:rPr>
      </w:pPr>
    </w:p>
    <w:tbl>
      <w:tblPr>
        <w:tblStyle w:val="TableGrid"/>
        <w:tblW w:w="9493" w:type="dxa"/>
        <w:tblLook w:val="04A0" w:firstRow="1" w:lastRow="0" w:firstColumn="1" w:lastColumn="0" w:noHBand="0" w:noVBand="1"/>
      </w:tblPr>
      <w:tblGrid>
        <w:gridCol w:w="2569"/>
        <w:gridCol w:w="4797"/>
        <w:gridCol w:w="993"/>
        <w:gridCol w:w="1134"/>
      </w:tblGrid>
      <w:tr w:rsidR="00E10F50" w:rsidTr="00CB3DDE">
        <w:tc>
          <w:tcPr>
            <w:tcW w:w="7366" w:type="dxa"/>
            <w:gridSpan w:val="2"/>
          </w:tcPr>
          <w:p w:rsidR="00E10F50" w:rsidRDefault="00E10F50" w:rsidP="00CB3DDE">
            <w:r>
              <w:t>Community and consumer participation</w:t>
            </w:r>
          </w:p>
          <w:p w:rsidR="00E10F50" w:rsidRDefault="00E10F50" w:rsidP="00CB3DDE">
            <w:pPr>
              <w:rPr>
                <w:b/>
              </w:rPr>
            </w:pPr>
          </w:p>
        </w:tc>
        <w:tc>
          <w:tcPr>
            <w:tcW w:w="993" w:type="dxa"/>
          </w:tcPr>
          <w:p w:rsidR="00E10F50" w:rsidRDefault="00E10F50" w:rsidP="00CB3DDE">
            <w:r>
              <w:t xml:space="preserve">Done </w:t>
            </w:r>
          </w:p>
        </w:tc>
        <w:tc>
          <w:tcPr>
            <w:tcW w:w="1134" w:type="dxa"/>
          </w:tcPr>
          <w:p w:rsidR="00E10F50" w:rsidRDefault="00E10F50" w:rsidP="00CB3DDE">
            <w:r>
              <w:t>Review Date</w:t>
            </w:r>
          </w:p>
        </w:tc>
      </w:tr>
      <w:tr w:rsidR="00E10F50" w:rsidTr="00CB3DDE">
        <w:tc>
          <w:tcPr>
            <w:tcW w:w="2569" w:type="dxa"/>
          </w:tcPr>
          <w:p w:rsidR="00E10F50" w:rsidRDefault="00E10F50" w:rsidP="00CB3DDE">
            <w:r w:rsidRPr="001D535B">
              <w:rPr>
                <w:b/>
              </w:rPr>
              <w:t>Patient involvement:</w:t>
            </w:r>
            <w:r>
              <w:t xml:space="preserve"> </w:t>
            </w:r>
          </w:p>
          <w:p w:rsidR="00E10F50" w:rsidRDefault="00E10F50" w:rsidP="00CB3DDE">
            <w:pPr>
              <w:rPr>
                <w:b/>
              </w:rPr>
            </w:pPr>
          </w:p>
        </w:tc>
        <w:tc>
          <w:tcPr>
            <w:tcW w:w="4797" w:type="dxa"/>
          </w:tcPr>
          <w:p w:rsidR="00E10F50" w:rsidRDefault="00E10F50" w:rsidP="00CB3DDE">
            <w:pPr>
              <w:rPr>
                <w:b/>
              </w:rPr>
            </w:pPr>
            <w:r>
              <w:t xml:space="preserve">annual patient satisfaction surveys, qualitative patient interviews for initial evaluation, patient representative on service planning, monitoring or review committees, </w:t>
            </w:r>
            <w:r w:rsidRPr="006851DE">
              <w:t>resources available to support active participation of consumers in care, consumers participate in health service governance, priority setting and strategic business and quality planning</w:t>
            </w:r>
            <w:r>
              <w:t>, co-design projects</w:t>
            </w:r>
          </w:p>
        </w:tc>
        <w:tc>
          <w:tcPr>
            <w:tcW w:w="993" w:type="dxa"/>
          </w:tcPr>
          <w:p w:rsidR="00E10F50" w:rsidRDefault="00E10F50" w:rsidP="00CB3DDE"/>
        </w:tc>
        <w:tc>
          <w:tcPr>
            <w:tcW w:w="1134" w:type="dxa"/>
          </w:tcPr>
          <w:p w:rsidR="00E10F50" w:rsidRDefault="00E10F50" w:rsidP="00CB3DDE"/>
        </w:tc>
      </w:tr>
      <w:tr w:rsidR="00E10F50" w:rsidTr="00CB3DDE">
        <w:tc>
          <w:tcPr>
            <w:tcW w:w="2569" w:type="dxa"/>
          </w:tcPr>
          <w:p w:rsidR="00E10F50" w:rsidRDefault="00E10F50" w:rsidP="00CB3DDE">
            <w:r w:rsidRPr="00005686">
              <w:rPr>
                <w:b/>
              </w:rPr>
              <w:t>Patient orientated outcome measures</w:t>
            </w:r>
            <w:r>
              <w:t xml:space="preserve">: </w:t>
            </w:r>
          </w:p>
          <w:p w:rsidR="00E10F50" w:rsidRDefault="00E10F50" w:rsidP="00CB3DDE">
            <w:pPr>
              <w:rPr>
                <w:b/>
              </w:rPr>
            </w:pPr>
          </w:p>
        </w:tc>
        <w:tc>
          <w:tcPr>
            <w:tcW w:w="4797" w:type="dxa"/>
          </w:tcPr>
          <w:p w:rsidR="00E10F50" w:rsidRDefault="00E10F50" w:rsidP="00CB3DDE">
            <w:pPr>
              <w:rPr>
                <w:b/>
              </w:rPr>
            </w:pPr>
            <w:r>
              <w:t>particularly MSK-HQ and PSFS (MSKR)</w:t>
            </w:r>
          </w:p>
        </w:tc>
        <w:tc>
          <w:tcPr>
            <w:tcW w:w="993" w:type="dxa"/>
          </w:tcPr>
          <w:p w:rsidR="00E10F50" w:rsidRDefault="00E10F50" w:rsidP="00CB3DDE"/>
        </w:tc>
        <w:tc>
          <w:tcPr>
            <w:tcW w:w="1134" w:type="dxa"/>
          </w:tcPr>
          <w:p w:rsidR="00E10F50" w:rsidRDefault="00E10F50" w:rsidP="00CB3DDE"/>
        </w:tc>
      </w:tr>
      <w:tr w:rsidR="00E10F50" w:rsidTr="00CB3DDE">
        <w:tc>
          <w:tcPr>
            <w:tcW w:w="2569" w:type="dxa"/>
          </w:tcPr>
          <w:p w:rsidR="00E10F50" w:rsidRDefault="00E10F50" w:rsidP="00CB3DDE">
            <w:r>
              <w:rPr>
                <w:b/>
              </w:rPr>
              <w:t xml:space="preserve">Patient and citizen safety procedures: </w:t>
            </w:r>
          </w:p>
          <w:p w:rsidR="00E10F50" w:rsidRDefault="00E10F50" w:rsidP="00CB3DDE">
            <w:pPr>
              <w:rPr>
                <w:b/>
              </w:rPr>
            </w:pPr>
          </w:p>
        </w:tc>
        <w:tc>
          <w:tcPr>
            <w:tcW w:w="4797" w:type="dxa"/>
          </w:tcPr>
          <w:p w:rsidR="00E10F50" w:rsidRDefault="00E10F50" w:rsidP="00CB3DDE">
            <w:pPr>
              <w:rPr>
                <w:b/>
              </w:rPr>
            </w:pPr>
            <w:proofErr w:type="gramStart"/>
            <w:r w:rsidRPr="00C868C3">
              <w:t>mental</w:t>
            </w:r>
            <w:proofErr w:type="gramEnd"/>
            <w:r w:rsidRPr="00C868C3">
              <w:t xml:space="preserve"> health, add</w:t>
            </w:r>
            <w:r>
              <w:t>iction, violence, suicide risk.</w:t>
            </w:r>
          </w:p>
        </w:tc>
        <w:tc>
          <w:tcPr>
            <w:tcW w:w="993" w:type="dxa"/>
          </w:tcPr>
          <w:p w:rsidR="00E10F50" w:rsidRPr="00C868C3" w:rsidRDefault="00E10F50" w:rsidP="00CB3DDE"/>
        </w:tc>
        <w:tc>
          <w:tcPr>
            <w:tcW w:w="1134" w:type="dxa"/>
          </w:tcPr>
          <w:p w:rsidR="00E10F50" w:rsidRPr="00C868C3" w:rsidRDefault="00E10F50" w:rsidP="00CB3DDE"/>
        </w:tc>
      </w:tr>
      <w:tr w:rsidR="00E10F50" w:rsidTr="00CB3DDE">
        <w:tc>
          <w:tcPr>
            <w:tcW w:w="2569" w:type="dxa"/>
          </w:tcPr>
          <w:p w:rsidR="00E10F50" w:rsidRPr="001D535B" w:rsidRDefault="00E10F50" w:rsidP="00CB3DDE">
            <w:pPr>
              <w:ind w:left="142" w:hanging="142"/>
              <w:rPr>
                <w:b/>
              </w:rPr>
            </w:pPr>
            <w:r w:rsidRPr="001D535B">
              <w:rPr>
                <w:b/>
              </w:rPr>
              <w:t>Learning from complaints</w:t>
            </w:r>
          </w:p>
          <w:p w:rsidR="00E10F50" w:rsidRDefault="00E10F50" w:rsidP="00CB3DDE">
            <w:pPr>
              <w:rPr>
                <w:b/>
              </w:rPr>
            </w:pPr>
          </w:p>
        </w:tc>
        <w:tc>
          <w:tcPr>
            <w:tcW w:w="4797" w:type="dxa"/>
          </w:tcPr>
          <w:p w:rsidR="00E10F50" w:rsidRDefault="00E10F50" w:rsidP="00CB3DDE">
            <w:pPr>
              <w:rPr>
                <w:b/>
              </w:rPr>
            </w:pPr>
          </w:p>
        </w:tc>
        <w:tc>
          <w:tcPr>
            <w:tcW w:w="993" w:type="dxa"/>
          </w:tcPr>
          <w:p w:rsidR="00E10F50" w:rsidRDefault="00E10F50" w:rsidP="00CB3DDE">
            <w:pPr>
              <w:rPr>
                <w:b/>
              </w:rPr>
            </w:pPr>
          </w:p>
        </w:tc>
        <w:tc>
          <w:tcPr>
            <w:tcW w:w="1134" w:type="dxa"/>
          </w:tcPr>
          <w:p w:rsidR="00E10F50" w:rsidRDefault="00E10F50" w:rsidP="00CB3DDE">
            <w:pPr>
              <w:rPr>
                <w:b/>
              </w:rPr>
            </w:pPr>
          </w:p>
        </w:tc>
      </w:tr>
      <w:tr w:rsidR="00E10F50" w:rsidTr="00CB3DDE">
        <w:tc>
          <w:tcPr>
            <w:tcW w:w="2569" w:type="dxa"/>
          </w:tcPr>
          <w:p w:rsidR="00E10F50" w:rsidRPr="001D535B" w:rsidRDefault="00E10F50" w:rsidP="00CB3DDE">
            <w:pPr>
              <w:rPr>
                <w:b/>
              </w:rPr>
            </w:pPr>
            <w:r w:rsidRPr="001D535B">
              <w:rPr>
                <w:b/>
              </w:rPr>
              <w:t>Sharing complements</w:t>
            </w:r>
          </w:p>
          <w:p w:rsidR="00E10F50" w:rsidRDefault="00E10F50" w:rsidP="00CB3DDE">
            <w:pPr>
              <w:rPr>
                <w:b/>
              </w:rPr>
            </w:pPr>
          </w:p>
        </w:tc>
        <w:tc>
          <w:tcPr>
            <w:tcW w:w="4797" w:type="dxa"/>
          </w:tcPr>
          <w:p w:rsidR="00E10F50" w:rsidRDefault="00E10F50" w:rsidP="00CB3DDE">
            <w:pPr>
              <w:rPr>
                <w:b/>
              </w:rPr>
            </w:pPr>
          </w:p>
        </w:tc>
        <w:tc>
          <w:tcPr>
            <w:tcW w:w="993" w:type="dxa"/>
          </w:tcPr>
          <w:p w:rsidR="00E10F50" w:rsidRDefault="00E10F50" w:rsidP="00CB3DDE">
            <w:pPr>
              <w:rPr>
                <w:b/>
              </w:rPr>
            </w:pPr>
          </w:p>
        </w:tc>
        <w:tc>
          <w:tcPr>
            <w:tcW w:w="1134" w:type="dxa"/>
          </w:tcPr>
          <w:p w:rsidR="00E10F50" w:rsidRDefault="00E10F50" w:rsidP="00CB3DDE">
            <w:pPr>
              <w:rPr>
                <w:b/>
              </w:rPr>
            </w:pPr>
          </w:p>
        </w:tc>
      </w:tr>
      <w:tr w:rsidR="00E10F50" w:rsidTr="00CB3DDE">
        <w:tc>
          <w:tcPr>
            <w:tcW w:w="2569" w:type="dxa"/>
          </w:tcPr>
          <w:p w:rsidR="00E10F50" w:rsidRDefault="00E10F50" w:rsidP="00CB3DDE">
            <w:pPr>
              <w:ind w:left="142" w:hanging="142"/>
              <w:rPr>
                <w:b/>
              </w:rPr>
            </w:pPr>
            <w:r w:rsidRPr="001D535B">
              <w:rPr>
                <w:b/>
              </w:rPr>
              <w:t>Patient information</w:t>
            </w:r>
            <w:r>
              <w:rPr>
                <w:b/>
              </w:rPr>
              <w:t>: citizen involvement in development of consumer information</w:t>
            </w:r>
          </w:p>
          <w:p w:rsidR="00E10F50" w:rsidRDefault="00E10F50" w:rsidP="00CB3DDE">
            <w:pPr>
              <w:rPr>
                <w:b/>
              </w:rPr>
            </w:pPr>
          </w:p>
        </w:tc>
        <w:tc>
          <w:tcPr>
            <w:tcW w:w="4797" w:type="dxa"/>
          </w:tcPr>
          <w:p w:rsidR="00E10F50" w:rsidRDefault="00E10F50" w:rsidP="00CB3DDE">
            <w:pPr>
              <w:rPr>
                <w:b/>
              </w:rPr>
            </w:pPr>
          </w:p>
        </w:tc>
        <w:tc>
          <w:tcPr>
            <w:tcW w:w="993" w:type="dxa"/>
          </w:tcPr>
          <w:p w:rsidR="00E10F50" w:rsidRDefault="00E10F50" w:rsidP="00CB3DDE">
            <w:pPr>
              <w:rPr>
                <w:b/>
              </w:rPr>
            </w:pPr>
          </w:p>
        </w:tc>
        <w:tc>
          <w:tcPr>
            <w:tcW w:w="1134" w:type="dxa"/>
          </w:tcPr>
          <w:p w:rsidR="00E10F50" w:rsidRDefault="00E10F50" w:rsidP="00CB3DDE">
            <w:pPr>
              <w:rPr>
                <w:b/>
              </w:rPr>
            </w:pPr>
          </w:p>
        </w:tc>
      </w:tr>
      <w:tr w:rsidR="00E10F50" w:rsidTr="00CB3DDE">
        <w:tc>
          <w:tcPr>
            <w:tcW w:w="2569" w:type="dxa"/>
          </w:tcPr>
          <w:p w:rsidR="00E10F50" w:rsidRDefault="00E10F50" w:rsidP="00CB3DDE">
            <w:pPr>
              <w:ind w:left="142" w:hanging="142"/>
            </w:pPr>
            <w:r>
              <w:rPr>
                <w:b/>
              </w:rPr>
              <w:t>Evaluation of service: suggestion box, surveys of citizens, focus groups</w:t>
            </w:r>
          </w:p>
          <w:p w:rsidR="00E10F50" w:rsidRDefault="00E10F50" w:rsidP="00CB3DDE">
            <w:pPr>
              <w:rPr>
                <w:b/>
              </w:rPr>
            </w:pPr>
          </w:p>
        </w:tc>
        <w:tc>
          <w:tcPr>
            <w:tcW w:w="4797" w:type="dxa"/>
          </w:tcPr>
          <w:p w:rsidR="00E10F50" w:rsidRDefault="00E10F50" w:rsidP="00CB3DDE">
            <w:pPr>
              <w:rPr>
                <w:b/>
              </w:rPr>
            </w:pPr>
          </w:p>
        </w:tc>
        <w:tc>
          <w:tcPr>
            <w:tcW w:w="993" w:type="dxa"/>
          </w:tcPr>
          <w:p w:rsidR="00E10F50" w:rsidRDefault="00E10F50" w:rsidP="00CB3DDE">
            <w:pPr>
              <w:rPr>
                <w:b/>
              </w:rPr>
            </w:pPr>
          </w:p>
        </w:tc>
        <w:tc>
          <w:tcPr>
            <w:tcW w:w="1134" w:type="dxa"/>
          </w:tcPr>
          <w:p w:rsidR="00E10F50" w:rsidRDefault="00E10F50" w:rsidP="00CB3DDE">
            <w:pPr>
              <w:rPr>
                <w:b/>
              </w:rPr>
            </w:pPr>
          </w:p>
        </w:tc>
      </w:tr>
      <w:tr w:rsidR="00E10F50" w:rsidTr="00CB3DDE">
        <w:tc>
          <w:tcPr>
            <w:tcW w:w="2569" w:type="dxa"/>
          </w:tcPr>
          <w:p w:rsidR="00E10F50" w:rsidRDefault="00E10F50" w:rsidP="00CB3DDE">
            <w:pPr>
              <w:ind w:left="142" w:hanging="142"/>
              <w:rPr>
                <w:b/>
              </w:rPr>
            </w:pPr>
            <w:r>
              <w:rPr>
                <w:b/>
              </w:rPr>
              <w:t xml:space="preserve">Policies that support cultural competence </w:t>
            </w:r>
          </w:p>
        </w:tc>
        <w:tc>
          <w:tcPr>
            <w:tcW w:w="4797" w:type="dxa"/>
          </w:tcPr>
          <w:p w:rsidR="00E10F50" w:rsidRDefault="00E10F50" w:rsidP="00CB3DDE">
            <w:pPr>
              <w:rPr>
                <w:b/>
              </w:rPr>
            </w:pPr>
          </w:p>
        </w:tc>
        <w:tc>
          <w:tcPr>
            <w:tcW w:w="993" w:type="dxa"/>
          </w:tcPr>
          <w:p w:rsidR="00E10F50" w:rsidRDefault="00E10F50" w:rsidP="00CB3DDE">
            <w:pPr>
              <w:rPr>
                <w:b/>
              </w:rPr>
            </w:pPr>
          </w:p>
        </w:tc>
        <w:tc>
          <w:tcPr>
            <w:tcW w:w="1134" w:type="dxa"/>
          </w:tcPr>
          <w:p w:rsidR="00E10F50" w:rsidRDefault="00E10F50" w:rsidP="00CB3DDE">
            <w:pPr>
              <w:rPr>
                <w:b/>
              </w:rPr>
            </w:pPr>
          </w:p>
        </w:tc>
      </w:tr>
    </w:tbl>
    <w:p w:rsidR="00E10F50" w:rsidRPr="00E9017F" w:rsidRDefault="00E10F50" w:rsidP="00E10F50">
      <w:pPr>
        <w:spacing w:after="0" w:line="240" w:lineRule="auto"/>
      </w:pPr>
    </w:p>
    <w:p w:rsidR="00E10F50" w:rsidRDefault="00E10F50" w:rsidP="00E10F50">
      <w:pPr>
        <w:spacing w:after="0" w:line="240" w:lineRule="auto"/>
        <w:ind w:firstLine="720"/>
      </w:pPr>
      <w:r>
        <w:t>.</w:t>
      </w:r>
    </w:p>
    <w:p w:rsidR="00F72B37" w:rsidRDefault="00D3464B"/>
    <w:sectPr w:rsidR="00F72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50"/>
    <w:rsid w:val="007D6360"/>
    <w:rsid w:val="009B2A1F"/>
    <w:rsid w:val="00D3464B"/>
    <w:rsid w:val="00E1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6B7A9-2578-434E-8F25-364F8CDE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50"/>
    <w:pPr>
      <w:spacing w:after="160" w:line="259" w:lineRule="auto"/>
    </w:pPr>
  </w:style>
  <w:style w:type="paragraph" w:styleId="Heading1">
    <w:name w:val="heading 1"/>
    <w:basedOn w:val="Normal"/>
    <w:next w:val="Normal"/>
    <w:link w:val="Heading1Char"/>
    <w:uiPriority w:val="9"/>
    <w:qFormat/>
    <w:rsid w:val="00E10F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F5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E1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1201</Words>
  <Characters>6849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Hannah (Roaming)</dc:creator>
  <cp:lastModifiedBy>Alex Hough</cp:lastModifiedBy>
  <cp:revision>2</cp:revision>
  <dcterms:created xsi:type="dcterms:W3CDTF">2020-10-20T15:20:00Z</dcterms:created>
  <dcterms:modified xsi:type="dcterms:W3CDTF">2020-10-20T15:20:00Z</dcterms:modified>
</cp:coreProperties>
</file>